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2A275" w14:textId="77C2F831" w:rsidR="00D60854" w:rsidRPr="00DE4865" w:rsidRDefault="00D60854" w:rsidP="00D60854">
      <w:pPr>
        <w:tabs>
          <w:tab w:val="center" w:pos="4536"/>
          <w:tab w:val="right" w:pos="7938"/>
          <w:tab w:val="right" w:pos="9639"/>
        </w:tabs>
        <w:autoSpaceDE/>
        <w:autoSpaceDN/>
        <w:adjustRightInd/>
        <w:snapToGrid/>
        <w:spacing w:after="180"/>
        <w:ind w:right="2"/>
        <w:jc w:val="left"/>
        <w:rPr>
          <w:rFonts w:eastAsia="MS Mincho"/>
          <w:b/>
          <w:bCs/>
          <w:sz w:val="28"/>
          <w:szCs w:val="20"/>
          <w:lang w:val="en-GB"/>
        </w:rPr>
      </w:pPr>
      <w:r w:rsidRPr="00DE4865">
        <w:rPr>
          <w:rFonts w:eastAsia="MS Mincho"/>
          <w:b/>
          <w:bCs/>
          <w:sz w:val="28"/>
          <w:szCs w:val="20"/>
          <w:lang w:val="en-GB"/>
        </w:rPr>
        <w:t>3GPP TSG RAN WG1 #112bis-e</w:t>
      </w:r>
      <w:r w:rsidRPr="00DE4865">
        <w:rPr>
          <w:rFonts w:eastAsia="MS Mincho"/>
          <w:b/>
          <w:bCs/>
          <w:sz w:val="28"/>
          <w:szCs w:val="20"/>
          <w:lang w:val="en-GB"/>
        </w:rPr>
        <w:tab/>
      </w:r>
      <w:r w:rsidRPr="00DE4865">
        <w:rPr>
          <w:rFonts w:eastAsia="MS Mincho"/>
          <w:b/>
          <w:bCs/>
          <w:sz w:val="28"/>
          <w:szCs w:val="20"/>
          <w:lang w:val="en-GB"/>
        </w:rPr>
        <w:tab/>
        <w:t xml:space="preserve">                                         R1-2303166 </w:t>
      </w:r>
    </w:p>
    <w:p w14:paraId="6A4C7347" w14:textId="77777777" w:rsidR="001B1492" w:rsidRPr="00DE4865" w:rsidRDefault="001B1492" w:rsidP="001B1492">
      <w:pPr>
        <w:tabs>
          <w:tab w:val="center" w:pos="4536"/>
          <w:tab w:val="right" w:pos="9072"/>
        </w:tabs>
        <w:autoSpaceDE/>
        <w:autoSpaceDN/>
        <w:adjustRightInd/>
        <w:snapToGrid/>
        <w:spacing w:after="180"/>
        <w:rPr>
          <w:rFonts w:eastAsia="MS Mincho"/>
          <w:b/>
          <w:bCs/>
          <w:sz w:val="28"/>
          <w:szCs w:val="20"/>
          <w:lang w:val="en-GB" w:eastAsia="ja-JP"/>
        </w:rPr>
      </w:pPr>
      <w:r w:rsidRPr="00DE4865">
        <w:rPr>
          <w:rFonts w:eastAsia="MS Mincho"/>
          <w:b/>
          <w:bCs/>
          <w:sz w:val="28"/>
          <w:szCs w:val="20"/>
          <w:lang w:val="en-GB" w:eastAsia="ja-JP"/>
        </w:rPr>
        <w:t>e-Meeting, April 17</w:t>
      </w:r>
      <w:r w:rsidRPr="00DE4865">
        <w:rPr>
          <w:rFonts w:eastAsia="MS Mincho"/>
          <w:b/>
          <w:bCs/>
          <w:sz w:val="28"/>
          <w:szCs w:val="20"/>
          <w:vertAlign w:val="superscript"/>
          <w:lang w:val="en-GB" w:eastAsia="ja-JP"/>
        </w:rPr>
        <w:t>th</w:t>
      </w:r>
      <w:r w:rsidRPr="00DE4865">
        <w:rPr>
          <w:rFonts w:eastAsia="MS Mincho"/>
          <w:b/>
          <w:bCs/>
          <w:sz w:val="28"/>
          <w:szCs w:val="20"/>
          <w:lang w:val="en-GB" w:eastAsia="ja-JP"/>
        </w:rPr>
        <w:t xml:space="preserve"> – 26</w:t>
      </w:r>
      <w:r w:rsidRPr="00DE4865">
        <w:rPr>
          <w:rFonts w:eastAsia="MS Mincho"/>
          <w:b/>
          <w:bCs/>
          <w:sz w:val="28"/>
          <w:szCs w:val="20"/>
          <w:vertAlign w:val="superscript"/>
          <w:lang w:val="en-GB" w:eastAsia="ja-JP"/>
        </w:rPr>
        <w:t>th</w:t>
      </w:r>
      <w:r w:rsidRPr="00DE4865">
        <w:rPr>
          <w:rFonts w:eastAsia="MS Mincho"/>
          <w:b/>
          <w:bCs/>
          <w:sz w:val="28"/>
          <w:szCs w:val="20"/>
          <w:lang w:val="en-GB" w:eastAsia="ja-JP"/>
        </w:rPr>
        <w:t>, 2023</w:t>
      </w:r>
    </w:p>
    <w:p w14:paraId="11EF5CC3" w14:textId="77777777" w:rsidR="001B1492" w:rsidRPr="001B1492" w:rsidRDefault="001B1492" w:rsidP="001B1492">
      <w:pPr>
        <w:tabs>
          <w:tab w:val="left" w:pos="1555"/>
        </w:tabs>
        <w:autoSpaceDE/>
        <w:autoSpaceDN/>
        <w:adjustRightInd/>
        <w:snapToGrid/>
        <w:spacing w:after="180"/>
        <w:rPr>
          <w:rFonts w:eastAsia="MS Mincho"/>
          <w:b/>
          <w:noProof/>
        </w:rPr>
      </w:pPr>
      <w:r w:rsidRPr="001B1492">
        <w:rPr>
          <w:rFonts w:eastAsia="MS Mincho"/>
          <w:b/>
          <w:noProof/>
        </w:rPr>
        <w:t>Agenda Item:</w:t>
      </w:r>
      <w:r w:rsidRPr="001B1492">
        <w:rPr>
          <w:rFonts w:eastAsia="MS Mincho"/>
          <w:b/>
          <w:noProof/>
        </w:rPr>
        <w:tab/>
      </w:r>
      <w:bookmarkStart w:id="0" w:name="Source"/>
      <w:bookmarkEnd w:id="0"/>
      <w:r w:rsidRPr="001B1492">
        <w:rPr>
          <w:rFonts w:eastAsia="MS Mincho"/>
          <w:b/>
          <w:noProof/>
        </w:rPr>
        <w:t>9.18</w:t>
      </w:r>
    </w:p>
    <w:p w14:paraId="26C662E2" w14:textId="77777777" w:rsidR="001B1492" w:rsidRPr="001B1492" w:rsidRDefault="001B1492" w:rsidP="001B1492">
      <w:pPr>
        <w:tabs>
          <w:tab w:val="left" w:pos="1555"/>
        </w:tabs>
        <w:autoSpaceDE/>
        <w:autoSpaceDN/>
        <w:adjustRightInd/>
        <w:snapToGrid/>
        <w:spacing w:after="180"/>
        <w:rPr>
          <w:rFonts w:eastAsia="MS Mincho"/>
          <w:b/>
          <w:noProof/>
        </w:rPr>
      </w:pPr>
      <w:r w:rsidRPr="001B1492">
        <w:rPr>
          <w:rFonts w:eastAsia="MS Mincho"/>
          <w:b/>
          <w:noProof/>
        </w:rPr>
        <w:t xml:space="preserve">Source: </w:t>
      </w:r>
      <w:r w:rsidRPr="001B1492">
        <w:rPr>
          <w:rFonts w:eastAsia="MS Mincho"/>
          <w:b/>
          <w:noProof/>
        </w:rPr>
        <w:tab/>
        <w:t>Spreadtrum Communications</w:t>
      </w:r>
    </w:p>
    <w:p w14:paraId="23CC3ADD" w14:textId="77777777" w:rsidR="001B1492" w:rsidRPr="001B1492" w:rsidRDefault="001B1492" w:rsidP="001B1492">
      <w:pPr>
        <w:tabs>
          <w:tab w:val="left" w:pos="1555"/>
        </w:tabs>
        <w:autoSpaceDE/>
        <w:autoSpaceDN/>
        <w:adjustRightInd/>
        <w:snapToGrid/>
        <w:spacing w:after="180"/>
        <w:ind w:left="568" w:hanging="568"/>
        <w:rPr>
          <w:rFonts w:eastAsia="MS Mincho"/>
          <w:b/>
          <w:noProof/>
        </w:rPr>
      </w:pPr>
      <w:r w:rsidRPr="001B1492">
        <w:rPr>
          <w:rFonts w:eastAsia="MS Mincho"/>
          <w:b/>
          <w:noProof/>
        </w:rPr>
        <w:t xml:space="preserve">Title: </w:t>
      </w:r>
      <w:r w:rsidRPr="001B1492">
        <w:rPr>
          <w:rFonts w:eastAsia="MS Mincho"/>
          <w:b/>
          <w:noProof/>
        </w:rPr>
        <w:tab/>
      </w:r>
      <w:bookmarkStart w:id="1" w:name="OLE_LINK46"/>
      <w:bookmarkStart w:id="2" w:name="OLE_LINK3"/>
      <w:r w:rsidRPr="001B1492">
        <w:rPr>
          <w:rFonts w:eastAsia="MS Mincho"/>
          <w:b/>
          <w:noProof/>
        </w:rPr>
        <w:t>Discussion on remaining issues for eDSS and MC</w:t>
      </w:r>
    </w:p>
    <w:bookmarkEnd w:id="1"/>
    <w:bookmarkEnd w:id="2"/>
    <w:p w14:paraId="6CFB040D" w14:textId="77777777" w:rsidR="001B1492" w:rsidRPr="001B1492" w:rsidRDefault="001B1492" w:rsidP="001B1492">
      <w:pPr>
        <w:tabs>
          <w:tab w:val="left" w:pos="1555"/>
        </w:tabs>
        <w:autoSpaceDE/>
        <w:autoSpaceDN/>
        <w:adjustRightInd/>
        <w:snapToGrid/>
        <w:spacing w:after="180"/>
        <w:rPr>
          <w:rFonts w:eastAsia="MS Mincho"/>
          <w:b/>
          <w:noProof/>
        </w:rPr>
      </w:pPr>
      <w:r w:rsidRPr="001B1492">
        <w:rPr>
          <w:rFonts w:eastAsia="MS Mincho"/>
          <w:b/>
          <w:noProof/>
        </w:rPr>
        <w:t>Document for:</w:t>
      </w:r>
      <w:r w:rsidRPr="001B1492">
        <w:rPr>
          <w:rFonts w:eastAsia="MS Mincho"/>
          <w:b/>
          <w:noProof/>
        </w:rPr>
        <w:tab/>
      </w:r>
      <w:bookmarkStart w:id="3" w:name="DocumentFor"/>
      <w:bookmarkEnd w:id="3"/>
      <w:r w:rsidRPr="001B1492">
        <w:rPr>
          <w:rFonts w:eastAsia="MS Mincho"/>
          <w:b/>
          <w:noProof/>
        </w:rPr>
        <w:t>Discussion and decision</w:t>
      </w:r>
    </w:p>
    <w:p w14:paraId="74D769C5" w14:textId="77777777" w:rsidR="001B1492" w:rsidRPr="001B1492" w:rsidRDefault="001B1492" w:rsidP="001B1492">
      <w:pPr>
        <w:pStyle w:val="1"/>
        <w:rPr>
          <w:lang w:eastAsia="zh-CN"/>
        </w:rPr>
      </w:pPr>
      <w:r w:rsidRPr="001B1492">
        <w:rPr>
          <w:rFonts w:hint="eastAsia"/>
          <w:lang w:eastAsia="zh-CN"/>
        </w:rPr>
        <w:t>Introduction</w:t>
      </w:r>
    </w:p>
    <w:p w14:paraId="319EAC11" w14:textId="11DF3B7C" w:rsidR="00490DEA" w:rsidRDefault="001B1492" w:rsidP="001B1492">
      <w:pPr>
        <w:tabs>
          <w:tab w:val="center" w:pos="4536"/>
          <w:tab w:val="right" w:pos="7938"/>
          <w:tab w:val="right" w:pos="9639"/>
        </w:tabs>
        <w:ind w:right="2"/>
        <w:rPr>
          <w:lang w:eastAsia="zh-CN"/>
        </w:rPr>
      </w:pPr>
      <w:r w:rsidRPr="001B1492">
        <w:rPr>
          <w:lang w:eastAsia="zh-CN"/>
        </w:rPr>
        <w:t>At RAN1#110-e meeting</w:t>
      </w:r>
      <w:r w:rsidR="00DB29C0">
        <w:rPr>
          <w:lang w:eastAsia="zh-CN"/>
        </w:rPr>
        <w:t xml:space="preserve"> [1]</w:t>
      </w:r>
      <w:r w:rsidRPr="001B1492">
        <w:rPr>
          <w:lang w:eastAsia="zh-CN"/>
        </w:rPr>
        <w:t>, the main work for RAN1 was completed and the following agreement were achieved.</w:t>
      </w:r>
    </w:p>
    <w:tbl>
      <w:tblPr>
        <w:tblStyle w:val="ad"/>
        <w:tblW w:w="0" w:type="auto"/>
        <w:tblLook w:val="04A0" w:firstRow="1" w:lastRow="0" w:firstColumn="1" w:lastColumn="0" w:noHBand="0" w:noVBand="1"/>
      </w:tblPr>
      <w:tblGrid>
        <w:gridCol w:w="9307"/>
      </w:tblGrid>
      <w:tr w:rsidR="00F27E1F" w14:paraId="67B58382" w14:textId="77777777" w:rsidTr="00F27E1F">
        <w:tc>
          <w:tcPr>
            <w:tcW w:w="9307" w:type="dxa"/>
          </w:tcPr>
          <w:p w14:paraId="4BD75133" w14:textId="77777777" w:rsidR="001B1492" w:rsidRPr="00DD1932" w:rsidRDefault="001B1492" w:rsidP="001B1492">
            <w:pPr>
              <w:spacing w:after="0"/>
              <w:rPr>
                <w:rFonts w:ascii="Times" w:eastAsia="Batang" w:hAnsi="Times"/>
                <w:szCs w:val="24"/>
                <w:highlight w:val="green"/>
                <w:lang w:eastAsia="x-none"/>
              </w:rPr>
            </w:pPr>
            <w:r w:rsidRPr="00DD1932">
              <w:rPr>
                <w:rFonts w:ascii="Times" w:eastAsia="Batang" w:hAnsi="Times"/>
                <w:szCs w:val="24"/>
                <w:highlight w:val="green"/>
                <w:lang w:eastAsia="x-none"/>
              </w:rPr>
              <w:t>Agreement</w:t>
            </w:r>
          </w:p>
          <w:p w14:paraId="1E52ECF1" w14:textId="77777777" w:rsidR="001B1492" w:rsidRPr="00DD1932" w:rsidRDefault="001B1492" w:rsidP="001B1492">
            <w:pPr>
              <w:spacing w:after="0"/>
              <w:rPr>
                <w:rFonts w:ascii="Times" w:eastAsia="Batang" w:hAnsi="Times"/>
                <w:szCs w:val="24"/>
                <w:lang w:eastAsia="x-none"/>
              </w:rPr>
            </w:pPr>
            <w:r w:rsidRPr="00DD1932">
              <w:rPr>
                <w:rFonts w:ascii="Times" w:eastAsia="Batang" w:hAnsi="Times"/>
                <w:szCs w:val="24"/>
                <w:lang w:eastAsia="x-none"/>
              </w:rPr>
              <w:t xml:space="preserve">If the </w:t>
            </w:r>
            <w:r w:rsidRPr="00DD1932">
              <w:rPr>
                <w:rFonts w:ascii="Times" w:eastAsia="Batang" w:hAnsi="Times" w:hint="eastAsia"/>
                <w:szCs w:val="24"/>
                <w:lang w:eastAsia="x-none"/>
              </w:rPr>
              <w:t>feature</w:t>
            </w:r>
            <w:r w:rsidRPr="00DD1932">
              <w:rPr>
                <w:rFonts w:ascii="Times" w:eastAsia="Batang" w:hAnsi="Times"/>
                <w:szCs w:val="24"/>
                <w:lang w:eastAsia="x-none"/>
              </w:rPr>
              <w:t xml:space="preserve"> </w:t>
            </w:r>
            <w:r w:rsidRPr="00DD1932">
              <w:rPr>
                <w:rFonts w:ascii="Times" w:eastAsia="Batang" w:hAnsi="Times" w:hint="eastAsia"/>
                <w:szCs w:val="24"/>
                <w:lang w:eastAsia="x-none"/>
              </w:rPr>
              <w:t>“</w:t>
            </w:r>
            <w:r w:rsidRPr="00DD1932">
              <w:rPr>
                <w:rFonts w:ascii="Times" w:eastAsia="Batang" w:hAnsi="Times"/>
                <w:szCs w:val="24"/>
                <w:lang w:eastAsia="x-none"/>
              </w:rPr>
              <w:t xml:space="preserve">Reception of NR PDCCH candidates that overlap with LTE CRS REs </w:t>
            </w:r>
            <w:r w:rsidRPr="00DD1932">
              <w:rPr>
                <w:rFonts w:ascii="Times" w:eastAsia="Batang" w:hAnsi="Times" w:hint="eastAsia"/>
                <w:szCs w:val="24"/>
                <w:lang w:eastAsia="x-none"/>
              </w:rPr>
              <w:t>“</w:t>
            </w:r>
            <w:r w:rsidRPr="00DD1932">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6E58A41A" w14:textId="77777777" w:rsidR="001B1492" w:rsidRPr="00DD1932" w:rsidRDefault="001B1492" w:rsidP="001B1492">
            <w:pPr>
              <w:spacing w:after="0"/>
              <w:rPr>
                <w:rFonts w:ascii="Times" w:eastAsia="Batang" w:hAnsi="Times"/>
                <w:szCs w:val="24"/>
                <w:lang w:eastAsia="x-none"/>
              </w:rPr>
            </w:pPr>
          </w:p>
          <w:p w14:paraId="599C6F62" w14:textId="77777777" w:rsidR="001B1492" w:rsidRPr="00DD1932" w:rsidRDefault="001B1492" w:rsidP="001B1492">
            <w:pPr>
              <w:spacing w:after="0"/>
              <w:rPr>
                <w:rFonts w:ascii="Times" w:eastAsia="Batang" w:hAnsi="Times"/>
                <w:b/>
                <w:bCs/>
                <w:strike/>
                <w:szCs w:val="24"/>
                <w:highlight w:val="green"/>
              </w:rPr>
            </w:pPr>
            <w:r w:rsidRPr="00DD1932">
              <w:rPr>
                <w:rFonts w:ascii="Times" w:eastAsia="Batang" w:hAnsi="Times"/>
                <w:b/>
                <w:bCs/>
                <w:szCs w:val="24"/>
                <w:highlight w:val="green"/>
              </w:rPr>
              <w:t>Agreement</w:t>
            </w:r>
          </w:p>
          <w:p w14:paraId="6169D8D8" w14:textId="77777777" w:rsidR="001B1492" w:rsidRPr="00DD1932" w:rsidRDefault="001B1492" w:rsidP="001B1492">
            <w:pPr>
              <w:spacing w:after="0"/>
              <w:rPr>
                <w:rFonts w:ascii="Times" w:eastAsia="Batang" w:hAnsi="Times"/>
                <w:szCs w:val="24"/>
              </w:rPr>
            </w:pPr>
            <w:r w:rsidRPr="00DD1932">
              <w:rPr>
                <w:rFonts w:ascii="Times" w:eastAsia="Batang" w:hAnsi="Times"/>
                <w:szCs w:val="24"/>
              </w:rPr>
              <w:t>Reception of NR PDCCH candidates that overlap with LTE CRS REs is supported by Rel18 UEs</w:t>
            </w:r>
          </w:p>
          <w:p w14:paraId="34B0B2EE" w14:textId="77777777" w:rsidR="001B1492" w:rsidRPr="004347BD" w:rsidRDefault="001B1492" w:rsidP="001B1492">
            <w:pPr>
              <w:spacing w:after="0"/>
              <w:rPr>
                <w:rFonts w:ascii="Times" w:eastAsia="等线" w:hAnsi="Times"/>
                <w:szCs w:val="24"/>
                <w:lang w:eastAsia="zh-CN"/>
              </w:rPr>
            </w:pPr>
            <w:r w:rsidRPr="00DD1932">
              <w:rPr>
                <w:rFonts w:ascii="Times" w:eastAsia="等线" w:hAnsi="Times" w:hint="eastAsia"/>
                <w:szCs w:val="24"/>
                <w:lang w:eastAsia="zh-CN"/>
              </w:rPr>
              <w:t>P</w:t>
            </w:r>
            <w:r w:rsidRPr="00DD1932">
              <w:rPr>
                <w:rFonts w:ascii="Times" w:eastAsia="等线" w:hAnsi="Times"/>
                <w:szCs w:val="24"/>
                <w:lang w:eastAsia="zh-CN"/>
              </w:rPr>
              <w:t>DCCH candidates and PDCCH-DMRS RE mapping are based on that of R15 from UE side.</w:t>
            </w:r>
          </w:p>
          <w:p w14:paraId="79CD33D7" w14:textId="77777777" w:rsidR="001B1492" w:rsidRDefault="001B1492" w:rsidP="001B1492">
            <w:pPr>
              <w:spacing w:after="0"/>
              <w:rPr>
                <w:rFonts w:ascii="Times" w:eastAsia="Batang" w:hAnsi="Times"/>
                <w:szCs w:val="24"/>
              </w:rPr>
            </w:pPr>
            <w:r w:rsidRPr="00DD1932">
              <w:rPr>
                <w:rFonts w:ascii="Times" w:eastAsia="Batang" w:hAnsi="Times"/>
                <w:szCs w:val="24"/>
              </w:rPr>
              <w:t>Note:</w:t>
            </w:r>
            <w:r w:rsidRPr="0001698B">
              <w:rPr>
                <w:rFonts w:ascii="Times" w:eastAsia="Batang" w:hAnsi="Times"/>
                <w:szCs w:val="24"/>
              </w:rPr>
              <w:t xml:space="preserve"> depends on UE capability </w:t>
            </w:r>
          </w:p>
          <w:p w14:paraId="504AC813" w14:textId="77777777" w:rsidR="001B1492" w:rsidRPr="00DD1932" w:rsidRDefault="001B1492" w:rsidP="001B1492">
            <w:pPr>
              <w:spacing w:after="0"/>
              <w:rPr>
                <w:rFonts w:ascii="Times" w:eastAsia="Batang" w:hAnsi="Times"/>
                <w:szCs w:val="24"/>
              </w:rPr>
            </w:pPr>
            <w:r w:rsidRPr="00DD1932">
              <w:rPr>
                <w:rFonts w:ascii="Times" w:eastAsia="Batang" w:hAnsi="Times"/>
                <w:szCs w:val="24"/>
              </w:rPr>
              <w:t>Following options can be used for PDCCH-DMRS channel estimation</w:t>
            </w:r>
          </w:p>
          <w:p w14:paraId="5FEA5C3D" w14:textId="77777777" w:rsidR="001B1492" w:rsidRPr="00DD1932" w:rsidRDefault="001B1492" w:rsidP="001B1492">
            <w:pPr>
              <w:numPr>
                <w:ilvl w:val="0"/>
                <w:numId w:val="41"/>
              </w:numPr>
              <w:overflowPunct w:val="0"/>
              <w:snapToGrid/>
              <w:spacing w:after="0"/>
              <w:textAlignment w:val="baseline"/>
              <w:rPr>
                <w:rFonts w:ascii="Times" w:eastAsia="Batang" w:hAnsi="Times"/>
                <w:szCs w:val="24"/>
                <w:lang w:eastAsia="x-none"/>
              </w:rPr>
            </w:pPr>
            <w:r w:rsidRPr="00DD1932">
              <w:rPr>
                <w:rFonts w:ascii="Times" w:eastAsia="Batang" w:hAnsi="Times"/>
                <w:szCs w:val="24"/>
                <w:lang w:eastAsia="x-none"/>
              </w:rPr>
              <w:t xml:space="preserve">legacy CE assumption </w:t>
            </w:r>
          </w:p>
          <w:p w14:paraId="3CE17A1C" w14:textId="77777777" w:rsidR="001B1492" w:rsidRPr="00DD1932" w:rsidRDefault="001B1492" w:rsidP="001B1492">
            <w:pPr>
              <w:numPr>
                <w:ilvl w:val="1"/>
                <w:numId w:val="41"/>
              </w:numPr>
              <w:overflowPunct w:val="0"/>
              <w:snapToGrid/>
              <w:spacing w:after="0"/>
              <w:textAlignment w:val="baseline"/>
              <w:rPr>
                <w:rFonts w:ascii="Times" w:eastAsia="Batang" w:hAnsi="Times"/>
                <w:szCs w:val="24"/>
                <w:lang w:eastAsia="x-none"/>
              </w:rPr>
            </w:pPr>
            <w:r w:rsidRPr="00DD1932">
              <w:rPr>
                <w:rFonts w:ascii="Times" w:eastAsia="Batang" w:hAnsi="Times"/>
                <w:szCs w:val="24"/>
                <w:lang w:eastAsia="x-none"/>
              </w:rPr>
              <w:t>RAN1 consider support this, if no RAN4 performance requirements are defined</w:t>
            </w:r>
          </w:p>
          <w:p w14:paraId="311657DE" w14:textId="77777777" w:rsidR="001B1492" w:rsidRPr="00DD1932" w:rsidRDefault="001B1492" w:rsidP="001B1492">
            <w:pPr>
              <w:numPr>
                <w:ilvl w:val="0"/>
                <w:numId w:val="41"/>
              </w:numPr>
              <w:overflowPunct w:val="0"/>
              <w:snapToGrid/>
              <w:spacing w:after="0"/>
              <w:textAlignment w:val="baseline"/>
              <w:rPr>
                <w:rFonts w:ascii="Times" w:eastAsia="Batang" w:hAnsi="Times"/>
                <w:szCs w:val="24"/>
                <w:lang w:eastAsia="x-none"/>
              </w:rPr>
            </w:pPr>
            <w:r w:rsidRPr="00DD1932">
              <w:rPr>
                <w:rFonts w:ascii="Times" w:eastAsia="Batang" w:hAnsi="Times"/>
                <w:szCs w:val="24"/>
                <w:lang w:eastAsia="x-none"/>
              </w:rPr>
              <w:t>CE on clean symbol(s) only (this channel estimation option does not apply for 1 symbol CORESET)</w:t>
            </w:r>
          </w:p>
          <w:p w14:paraId="4135B55E" w14:textId="77777777" w:rsidR="001B1492" w:rsidRPr="00DD1932" w:rsidRDefault="001B1492" w:rsidP="001B1492">
            <w:pPr>
              <w:spacing w:after="0"/>
              <w:rPr>
                <w:rFonts w:ascii="Times" w:eastAsia="Batang" w:hAnsi="Times"/>
                <w:szCs w:val="24"/>
                <w:lang w:eastAsia="x-none"/>
              </w:rPr>
            </w:pPr>
          </w:p>
          <w:p w14:paraId="447BA932" w14:textId="77777777" w:rsidR="001B1492" w:rsidRPr="00DD1932" w:rsidRDefault="001B1492" w:rsidP="001B1492">
            <w:pPr>
              <w:spacing w:after="0"/>
              <w:rPr>
                <w:rFonts w:ascii="Times" w:eastAsia="等线" w:hAnsi="Times"/>
                <w:szCs w:val="24"/>
                <w:lang w:eastAsia="zh-CN"/>
              </w:rPr>
            </w:pPr>
            <w:r w:rsidRPr="00DD1932">
              <w:rPr>
                <w:rFonts w:ascii="Times" w:eastAsia="等线" w:hAnsi="Times" w:hint="eastAsia"/>
                <w:szCs w:val="24"/>
                <w:lang w:eastAsia="zh-CN"/>
              </w:rPr>
              <w:t>N</w:t>
            </w:r>
            <w:r w:rsidRPr="00DD1932">
              <w:rPr>
                <w:rFonts w:ascii="Times" w:eastAsia="等线" w:hAnsi="Times"/>
                <w:szCs w:val="24"/>
                <w:lang w:eastAsia="zh-CN"/>
              </w:rPr>
              <w:t>ote: Restriction on the symbols and/or LTE CRS patterns applicable for above agreements can be considered during UE capability session.</w:t>
            </w:r>
          </w:p>
          <w:p w14:paraId="5716B908" w14:textId="77777777" w:rsidR="001B1492" w:rsidRPr="00DD1932" w:rsidRDefault="001B1492" w:rsidP="001B1492">
            <w:pPr>
              <w:spacing w:after="0"/>
              <w:rPr>
                <w:rFonts w:ascii="Times" w:eastAsia="等线" w:hAnsi="Times"/>
                <w:szCs w:val="24"/>
                <w:lang w:eastAsia="zh-CN"/>
              </w:rPr>
            </w:pPr>
          </w:p>
          <w:p w14:paraId="1DC547E4" w14:textId="77777777" w:rsidR="001B1492" w:rsidRPr="00DD1932" w:rsidRDefault="001B1492" w:rsidP="001B1492">
            <w:pPr>
              <w:spacing w:after="0"/>
              <w:rPr>
                <w:rFonts w:ascii="Times" w:eastAsia="等线" w:hAnsi="Times"/>
                <w:szCs w:val="24"/>
                <w:lang w:eastAsia="zh-CN"/>
              </w:rPr>
            </w:pPr>
            <w:r w:rsidRPr="00DD1932">
              <w:rPr>
                <w:rFonts w:ascii="Times" w:eastAsia="等线" w:hAnsi="Times" w:hint="eastAsia"/>
                <w:szCs w:val="24"/>
                <w:lang w:eastAsia="zh-CN"/>
              </w:rPr>
              <w:t>C</w:t>
            </w:r>
            <w:r w:rsidRPr="00DD1932">
              <w:rPr>
                <w:rFonts w:ascii="Times" w:eastAsia="等线" w:hAnsi="Times"/>
                <w:szCs w:val="24"/>
                <w:lang w:eastAsia="zh-CN"/>
              </w:rPr>
              <w:t>onclusion</w:t>
            </w:r>
          </w:p>
          <w:p w14:paraId="49FC1B70" w14:textId="39436CF5" w:rsidR="00F27E1F" w:rsidRPr="001B1492" w:rsidRDefault="001B1492" w:rsidP="001B1492">
            <w:pPr>
              <w:spacing w:after="0"/>
              <w:rPr>
                <w:rFonts w:ascii="Times" w:eastAsia="等线" w:hAnsi="Times"/>
                <w:szCs w:val="24"/>
                <w:lang w:eastAsia="zh-CN"/>
              </w:rPr>
            </w:pPr>
            <w:r w:rsidRPr="00DD1932">
              <w:rPr>
                <w:rFonts w:ascii="Times" w:eastAsia="等线" w:hAnsi="Times" w:hint="eastAsia"/>
                <w:szCs w:val="24"/>
                <w:lang w:eastAsia="zh-CN"/>
              </w:rPr>
              <w:t>R</w:t>
            </w:r>
            <w:r w:rsidRPr="00DD1932">
              <w:rPr>
                <w:rFonts w:ascii="Times" w:eastAsia="等线" w:hAnsi="Times"/>
                <w:szCs w:val="24"/>
                <w:lang w:eastAsia="zh-CN"/>
              </w:rPr>
              <w:t>AN1 understands above agreements applies to 15kHz SCS only.</w:t>
            </w:r>
          </w:p>
        </w:tc>
      </w:tr>
    </w:tbl>
    <w:p w14:paraId="28DB44E6" w14:textId="77777777" w:rsidR="001B1492" w:rsidRDefault="001B1492" w:rsidP="00CC6109">
      <w:pPr>
        <w:pStyle w:val="LGTdoc"/>
        <w:spacing w:afterLines="0" w:line="240" w:lineRule="auto"/>
        <w:rPr>
          <w:szCs w:val="22"/>
          <w:lang w:eastAsia="zh-CN"/>
        </w:rPr>
      </w:pPr>
    </w:p>
    <w:p w14:paraId="6FE9DEFB" w14:textId="46823803" w:rsidR="00CC6109" w:rsidRDefault="001B1492" w:rsidP="00CC6109">
      <w:pPr>
        <w:pStyle w:val="LGTdoc"/>
        <w:spacing w:afterLines="0" w:line="240" w:lineRule="auto"/>
        <w:rPr>
          <w:szCs w:val="22"/>
          <w:lang w:eastAsia="zh-CN"/>
        </w:rPr>
      </w:pPr>
      <w:r w:rsidRPr="001B1492">
        <w:rPr>
          <w:szCs w:val="22"/>
          <w:lang w:eastAsia="zh-CN"/>
        </w:rPr>
        <w:t>In this document, we provide our vie</w:t>
      </w:r>
      <w:r>
        <w:rPr>
          <w:szCs w:val="22"/>
          <w:lang w:eastAsia="zh-CN"/>
        </w:rPr>
        <w:t>ws on remaining issues for eDSS</w:t>
      </w:r>
      <w:r w:rsidR="00CC6109" w:rsidRPr="00CE3C9B">
        <w:rPr>
          <w:szCs w:val="22"/>
          <w:lang w:eastAsia="zh-CN"/>
        </w:rPr>
        <w:t>.</w:t>
      </w:r>
      <w:r w:rsidR="00CC6109" w:rsidRPr="00C534B5">
        <w:rPr>
          <w:szCs w:val="22"/>
          <w:lang w:eastAsia="zh-CN"/>
        </w:rPr>
        <w:t xml:space="preserve"> </w:t>
      </w:r>
    </w:p>
    <w:p w14:paraId="6F2F4E87" w14:textId="4BAC2360" w:rsidR="00D2425F" w:rsidRDefault="00847CD5" w:rsidP="006D46FB">
      <w:pPr>
        <w:pStyle w:val="1"/>
        <w:rPr>
          <w:lang w:eastAsia="zh-CN"/>
        </w:rPr>
      </w:pPr>
      <w:bookmarkStart w:id="4" w:name="_Ref494215420"/>
      <w:r>
        <w:rPr>
          <w:lang w:eastAsia="zh-CN"/>
        </w:rPr>
        <w:t>Discussion</w:t>
      </w:r>
    </w:p>
    <w:p w14:paraId="1BA84192" w14:textId="2556F04D" w:rsidR="005E48E4" w:rsidRPr="001B1492" w:rsidRDefault="001B1492" w:rsidP="001B1492">
      <w:pPr>
        <w:pStyle w:val="2"/>
        <w:rPr>
          <w:lang w:val="en-GB" w:eastAsia="zh-CN"/>
        </w:rPr>
      </w:pPr>
      <w:r w:rsidRPr="001B1492">
        <w:rPr>
          <w:lang w:val="en-GB" w:eastAsia="zh-CN"/>
        </w:rPr>
        <w:t xml:space="preserve">Remaining issues for eDSS </w:t>
      </w:r>
    </w:p>
    <w:p w14:paraId="641F1DFD" w14:textId="3C0E25B2" w:rsidR="008B760B" w:rsidRPr="008B760B" w:rsidRDefault="001B1492" w:rsidP="001B1492">
      <w:pPr>
        <w:pStyle w:val="3"/>
        <w:rPr>
          <w:lang w:eastAsia="zh-CN"/>
        </w:rPr>
      </w:pPr>
      <w:r w:rsidRPr="001B1492">
        <w:rPr>
          <w:lang w:eastAsia="zh-CN"/>
        </w:rPr>
        <w:t>RRC configuration</w:t>
      </w:r>
    </w:p>
    <w:p w14:paraId="4CEE7E9B" w14:textId="77777777" w:rsidR="001B1492" w:rsidRPr="000A4B56" w:rsidRDefault="001B1492" w:rsidP="0075718E">
      <w:pPr>
        <w:spacing w:beforeLines="50" w:before="120"/>
        <w:rPr>
          <w:lang w:eastAsia="zh-CN"/>
        </w:rPr>
      </w:pPr>
      <w:r w:rsidRPr="000A4B56">
        <w:rPr>
          <w:lang w:eastAsia="zh-CN"/>
        </w:rPr>
        <w:t xml:space="preserve">At RAN1#110-e meeting, two agreements and one conclusion were achieved. According to the agreement of RAN1#110-e meeting, whether to support reception of NR PDCCH candidates that overlap with LTE CRS REs depends on UE capability. In addition, there are two options can be used for PDCCH-DMRS channel estimation: legacy CE or CE on clean symbol(s) only. </w:t>
      </w:r>
      <w:r w:rsidRPr="000A4B56">
        <w:rPr>
          <w:rFonts w:eastAsia="Batang"/>
          <w:lang w:eastAsia="x-none"/>
        </w:rPr>
        <w:t>There are some remaining issues, including CE related issues, applicable search space set and LTE CRS patterns, etc.</w:t>
      </w:r>
    </w:p>
    <w:p w14:paraId="747BE767" w14:textId="21672C96" w:rsidR="001B1492" w:rsidRDefault="001B1492" w:rsidP="0075718E">
      <w:pPr>
        <w:rPr>
          <w:rFonts w:eastAsia="宋体"/>
          <w:lang w:eastAsia="zh-CN"/>
        </w:rPr>
      </w:pPr>
      <w:r w:rsidRPr="001E1417">
        <w:rPr>
          <w:lang w:eastAsia="zh-CN"/>
        </w:rPr>
        <w:t>In RAN1#</w:t>
      </w:r>
      <w:r w:rsidRPr="00CB6A83">
        <w:rPr>
          <w:lang w:eastAsia="zh-CN"/>
        </w:rPr>
        <w:t>1</w:t>
      </w:r>
      <w:r w:rsidRPr="00CB6A83">
        <w:rPr>
          <w:rFonts w:hint="eastAsia"/>
          <w:lang w:eastAsia="zh-CN"/>
        </w:rPr>
        <w:t>10</w:t>
      </w:r>
      <w:r>
        <w:rPr>
          <w:lang w:eastAsia="zh-CN"/>
        </w:rPr>
        <w:t>b</w:t>
      </w:r>
      <w:r w:rsidRPr="00CB6A83">
        <w:rPr>
          <w:lang w:eastAsia="zh-CN"/>
        </w:rPr>
        <w:t>-e</w:t>
      </w:r>
      <w:r w:rsidRPr="001E1417">
        <w:rPr>
          <w:lang w:eastAsia="zh-CN"/>
        </w:rPr>
        <w:t xml:space="preserve"> meeting</w:t>
      </w:r>
      <w:r w:rsidR="00DB29C0">
        <w:rPr>
          <w:lang w:eastAsia="zh-CN"/>
        </w:rPr>
        <w:t xml:space="preserve"> [2]</w:t>
      </w:r>
      <w:r w:rsidRPr="001E1417">
        <w:rPr>
          <w:lang w:eastAsia="zh-CN"/>
        </w:rPr>
        <w:t>, whether to introduce UE capabilities to indicate the supported CE methods was discussed.</w:t>
      </w:r>
      <w:r w:rsidRPr="001E1417">
        <w:rPr>
          <w:rFonts w:hint="eastAsia"/>
          <w:lang w:eastAsia="zh-CN"/>
        </w:rPr>
        <w:t xml:space="preserve"> </w:t>
      </w:r>
      <w:r w:rsidRPr="001E1417">
        <w:rPr>
          <w:lang w:eastAsia="zh-CN"/>
        </w:rPr>
        <w:t xml:space="preserve">However, there is no consensus on them. </w:t>
      </w:r>
      <w:r>
        <w:rPr>
          <w:lang w:eastAsia="zh-CN"/>
        </w:rPr>
        <w:t xml:space="preserve">From our perspective, </w:t>
      </w:r>
      <w:r w:rsidRPr="004F2FDA">
        <w:rPr>
          <w:lang w:eastAsia="zh-CN"/>
        </w:rPr>
        <w:t xml:space="preserve">legacy CE should be a default UE </w:t>
      </w:r>
      <w:r>
        <w:rPr>
          <w:lang w:eastAsia="zh-CN"/>
        </w:rPr>
        <w:t xml:space="preserve">behaviour. </w:t>
      </w:r>
      <w:r w:rsidRPr="001E1417">
        <w:rPr>
          <w:lang w:eastAsia="zh-CN"/>
        </w:rPr>
        <w:t xml:space="preserve">If no new RAN4 performance requirements will be defined, it is strange to introduce different CE options as UE capability, which totally can be UE implementation </w:t>
      </w:r>
      <w:r>
        <w:rPr>
          <w:lang w:eastAsia="zh-CN"/>
        </w:rPr>
        <w:t xml:space="preserve">as long as </w:t>
      </w:r>
      <w:r w:rsidRPr="00AF108C">
        <w:rPr>
          <w:lang w:eastAsia="zh-CN"/>
        </w:rPr>
        <w:t>RAN4 performance requirements can be met</w:t>
      </w:r>
      <w:r w:rsidRPr="001E1417">
        <w:rPr>
          <w:lang w:eastAsia="zh-CN"/>
        </w:rPr>
        <w:t>.</w:t>
      </w:r>
      <w:r>
        <w:rPr>
          <w:lang w:eastAsia="zh-CN"/>
        </w:rPr>
        <w:t xml:space="preserve"> F</w:t>
      </w:r>
      <w:r w:rsidRPr="00A776F7">
        <w:t xml:space="preserve">rom the perspective of UE implementation, </w:t>
      </w:r>
      <w:r w:rsidRPr="005576D1">
        <w:t xml:space="preserve">there is no difference between these two </w:t>
      </w:r>
      <w:r>
        <w:t>CE</w:t>
      </w:r>
      <w:r w:rsidRPr="005576D1">
        <w:t>. N</w:t>
      </w:r>
      <w:r w:rsidRPr="00A776F7">
        <w:t>o additional algorithm</w:t>
      </w:r>
      <w:r>
        <w:t xml:space="preserve"> c</w:t>
      </w:r>
      <w:r w:rsidRPr="00280947">
        <w:t>omplexity</w:t>
      </w:r>
      <w:r w:rsidRPr="00A776F7">
        <w:t xml:space="preserve"> are introduced in CE on clean symbol(s) only </w:t>
      </w:r>
      <w:r w:rsidRPr="00A776F7">
        <w:lastRenderedPageBreak/>
        <w:t>compared to legacy CE.</w:t>
      </w:r>
      <w:r>
        <w:t xml:space="preserve"> So the t</w:t>
      </w:r>
      <w:r w:rsidRPr="00A776F7">
        <w:t>wo channel estimat</w:t>
      </w:r>
      <w:r>
        <w:t>ion</w:t>
      </w:r>
      <w:r w:rsidRPr="00A776F7">
        <w:t xml:space="preserve"> </w:t>
      </w:r>
      <w:r>
        <w:t xml:space="preserve">cannot be regarded as </w:t>
      </w:r>
      <w:r w:rsidRPr="00A776F7">
        <w:t>two UE capabilit</w:t>
      </w:r>
      <w:r w:rsidRPr="006B143D">
        <w:t>ies.</w:t>
      </w:r>
      <w:r w:rsidRPr="006B143D">
        <w:rPr>
          <w:lang w:eastAsia="zh-CN"/>
        </w:rPr>
        <w:t xml:space="preserve"> If no new RAN4 performance requirements</w:t>
      </w:r>
      <w:r>
        <w:rPr>
          <w:lang w:eastAsia="zh-CN"/>
        </w:rPr>
        <w:t xml:space="preserve"> is defined, there is no need to report the CE capability. Thus, </w:t>
      </w:r>
      <w:r>
        <w:rPr>
          <w:rFonts w:eastAsia="宋体"/>
          <w:lang w:eastAsia="zh-CN"/>
        </w:rPr>
        <w:t>i</w:t>
      </w:r>
      <w:r w:rsidRPr="00925F01">
        <w:rPr>
          <w:rFonts w:eastAsia="宋体"/>
          <w:lang w:eastAsia="zh-CN"/>
        </w:rPr>
        <w:t xml:space="preserve">t is unreasonable to </w:t>
      </w:r>
      <w:r>
        <w:rPr>
          <w:rFonts w:eastAsia="宋体" w:hint="eastAsia"/>
          <w:lang w:eastAsia="zh-CN"/>
        </w:rPr>
        <w:t>intro</w:t>
      </w:r>
      <w:r>
        <w:rPr>
          <w:rFonts w:eastAsia="宋体"/>
          <w:lang w:eastAsia="zh-CN"/>
        </w:rPr>
        <w:t>du</w:t>
      </w:r>
      <w:r>
        <w:rPr>
          <w:rFonts w:eastAsia="宋体" w:hint="eastAsia"/>
          <w:lang w:eastAsia="zh-CN"/>
        </w:rPr>
        <w:t>c</w:t>
      </w:r>
      <w:r>
        <w:rPr>
          <w:rFonts w:eastAsia="宋体"/>
          <w:lang w:eastAsia="zh-CN"/>
        </w:rPr>
        <w:t xml:space="preserve">e two CE capabilities </w:t>
      </w:r>
      <w:r w:rsidRPr="001E1417">
        <w:rPr>
          <w:rFonts w:eastAsia="宋体"/>
          <w:lang w:eastAsia="zh-CN"/>
        </w:rPr>
        <w:t xml:space="preserve">when RAN4 decision on related requirements </w:t>
      </w:r>
      <w:r>
        <w:rPr>
          <w:rFonts w:eastAsia="宋体"/>
          <w:lang w:eastAsia="zh-CN"/>
        </w:rPr>
        <w:t>is not</w:t>
      </w:r>
      <w:r w:rsidRPr="001E1417">
        <w:rPr>
          <w:rFonts w:eastAsia="宋体"/>
          <w:lang w:eastAsia="zh-CN"/>
        </w:rPr>
        <w:t xml:space="preserve"> available</w:t>
      </w:r>
      <w:r>
        <w:rPr>
          <w:rFonts w:eastAsia="宋体"/>
          <w:lang w:eastAsia="zh-CN"/>
        </w:rPr>
        <w:t xml:space="preserve">. </w:t>
      </w:r>
    </w:p>
    <w:p w14:paraId="4A2C78AB" w14:textId="77777777" w:rsidR="008B0649" w:rsidRDefault="008B0649" w:rsidP="008B0649">
      <w:pPr>
        <w:rPr>
          <w:rFonts w:eastAsia="宋体"/>
          <w:b/>
          <w:i/>
          <w:lang w:eastAsia="zh-CN"/>
        </w:rPr>
      </w:pPr>
      <w:r w:rsidRPr="005974AC">
        <w:rPr>
          <w:rFonts w:eastAsia="宋体"/>
          <w:b/>
          <w:i/>
          <w:lang w:eastAsia="zh-CN"/>
        </w:rPr>
        <w:t xml:space="preserve">Observation 1. </w:t>
      </w:r>
      <w:r>
        <w:rPr>
          <w:rFonts w:eastAsia="宋体"/>
          <w:b/>
          <w:i/>
          <w:lang w:eastAsia="zh-CN"/>
        </w:rPr>
        <w:t xml:space="preserve">There is no difference for </w:t>
      </w:r>
      <w:r w:rsidRPr="00492DCE">
        <w:rPr>
          <w:rFonts w:eastAsia="宋体"/>
          <w:b/>
          <w:i/>
          <w:lang w:eastAsia="zh-CN"/>
        </w:rPr>
        <w:t>legacy CE or CE on clean symbol(s) only</w:t>
      </w:r>
      <w:r>
        <w:rPr>
          <w:rFonts w:eastAsia="宋体"/>
          <w:b/>
          <w:i/>
          <w:lang w:eastAsia="zh-CN"/>
        </w:rPr>
        <w:t xml:space="preserve"> in terms of UE </w:t>
      </w:r>
      <w:r>
        <w:rPr>
          <w:rFonts w:eastAsia="宋体" w:hint="eastAsia"/>
          <w:b/>
          <w:i/>
          <w:lang w:eastAsia="zh-CN"/>
        </w:rPr>
        <w:t>capability</w:t>
      </w:r>
      <w:r>
        <w:rPr>
          <w:rFonts w:eastAsia="宋体"/>
          <w:b/>
          <w:i/>
          <w:lang w:eastAsia="zh-CN"/>
        </w:rPr>
        <w:t xml:space="preserve"> and complexity.</w:t>
      </w:r>
    </w:p>
    <w:p w14:paraId="0E26367C" w14:textId="06F3925C" w:rsidR="008B0649" w:rsidRPr="008B0649" w:rsidRDefault="008B0649" w:rsidP="0075718E">
      <w:pPr>
        <w:rPr>
          <w:rFonts w:eastAsia="宋体" w:hint="eastAsia"/>
          <w:b/>
          <w:i/>
          <w:lang w:eastAsia="zh-CN"/>
        </w:rPr>
      </w:pPr>
      <w:r>
        <w:rPr>
          <w:rFonts w:eastAsia="宋体"/>
          <w:b/>
          <w:i/>
          <w:lang w:eastAsia="zh-CN"/>
        </w:rPr>
        <w:t>Observation</w:t>
      </w:r>
      <w:r w:rsidRPr="00E314D3">
        <w:rPr>
          <w:rFonts w:eastAsia="宋体"/>
          <w:b/>
          <w:i/>
          <w:lang w:eastAsia="zh-CN"/>
        </w:rPr>
        <w:t xml:space="preserve"> </w:t>
      </w:r>
      <w:r>
        <w:rPr>
          <w:rFonts w:eastAsia="宋体"/>
          <w:b/>
          <w:i/>
          <w:lang w:eastAsia="zh-CN"/>
        </w:rPr>
        <w:t>2</w:t>
      </w:r>
      <w:r w:rsidRPr="00E314D3">
        <w:rPr>
          <w:rFonts w:eastAsia="宋体"/>
          <w:b/>
          <w:i/>
          <w:lang w:eastAsia="zh-CN"/>
        </w:rPr>
        <w:t>.</w:t>
      </w:r>
      <w:r>
        <w:rPr>
          <w:rFonts w:eastAsia="宋体"/>
          <w:b/>
          <w:i/>
          <w:lang w:eastAsia="zh-CN"/>
        </w:rPr>
        <w:t xml:space="preserve"> The CE method depends on </w:t>
      </w:r>
      <w:r w:rsidRPr="00D35B57">
        <w:rPr>
          <w:rFonts w:eastAsia="宋体"/>
          <w:b/>
          <w:i/>
          <w:lang w:eastAsia="zh-CN"/>
        </w:rPr>
        <w:t>UE implementation as long as RAN4 performance requirements can be met.</w:t>
      </w:r>
    </w:p>
    <w:p w14:paraId="50695094" w14:textId="77777777" w:rsidR="001B1492" w:rsidRPr="007B06FF" w:rsidRDefault="001B1492" w:rsidP="0075718E">
      <w:pPr>
        <w:rPr>
          <w:lang w:eastAsia="zh-CN"/>
        </w:rPr>
      </w:pPr>
      <w:r w:rsidRPr="007B06FF">
        <w:rPr>
          <w:rFonts w:eastAsia="宋体"/>
          <w:lang w:eastAsia="zh-CN"/>
        </w:rPr>
        <w:t xml:space="preserve">Someone argued that CE capability can help NW identify whether the clean symbol is needed or not. We think it is not necessary and unreasonable. The gNB can allocate resources freely, and the UE can use appropriate methods to perform channel estimation, which depends on </w:t>
      </w:r>
      <w:r w:rsidRPr="007B06FF">
        <w:rPr>
          <w:lang w:eastAsia="zh-CN"/>
        </w:rPr>
        <w:t>UE implementation. The configuration of CORESET should not be linked with “CE capabilities”.</w:t>
      </w:r>
    </w:p>
    <w:p w14:paraId="734528D6" w14:textId="72F1CA68" w:rsidR="001B1492" w:rsidRDefault="001B1492" w:rsidP="0075718E">
      <w:r>
        <w:t xml:space="preserve">If both legacy CE and CE on clean symbol are supported, </w:t>
      </w:r>
      <w:r w:rsidRPr="00D35B57">
        <w:t xml:space="preserve">which CE </w:t>
      </w:r>
      <w:r>
        <w:t>method</w:t>
      </w:r>
      <w:r w:rsidRPr="00D35B57">
        <w:t xml:space="preserve"> is used should be determined. </w:t>
      </w:r>
      <w:r>
        <w:t>The CE</w:t>
      </w:r>
      <w:r w:rsidRPr="00D8624E">
        <w:t xml:space="preserve"> </w:t>
      </w:r>
      <w:r>
        <w:t>method</w:t>
      </w:r>
      <w:r w:rsidRPr="00D8624E">
        <w:t xml:space="preserve"> </w:t>
      </w:r>
      <w:r>
        <w:t xml:space="preserve">indicated </w:t>
      </w:r>
      <w:r w:rsidRPr="00D8624E">
        <w:t>by gNB</w:t>
      </w:r>
      <w:r>
        <w:t xml:space="preserve"> is the </w:t>
      </w:r>
      <w:r w:rsidRPr="00D8624E">
        <w:t>most direct and simple</w:t>
      </w:r>
      <w:r>
        <w:t>st</w:t>
      </w:r>
      <w:r w:rsidRPr="00D8624E">
        <w:t xml:space="preserve"> method</w:t>
      </w:r>
      <w:r>
        <w:t>.</w:t>
      </w:r>
      <w:r w:rsidRPr="00D35B57">
        <w:rPr>
          <w:rFonts w:hint="eastAsia"/>
        </w:rPr>
        <w:t xml:space="preserve"> </w:t>
      </w:r>
      <w:r w:rsidRPr="00D35B57">
        <w:t>Network can have full knowledge about the situation of LTE deployment and its interference level to NR side</w:t>
      </w:r>
      <w:r>
        <w:t>. T</w:t>
      </w:r>
      <w:r w:rsidRPr="00D35B57">
        <w:t>hus, it is suitable for network to control the whole DSS transmission including UE channel estimation method, which will potentially achieve the best NR-PDCCH performance.</w:t>
      </w:r>
      <w:r>
        <w:t xml:space="preserve"> For example, a</w:t>
      </w:r>
      <w:r w:rsidRPr="004347BD">
        <w:t xml:space="preserve"> new RRC parameter (i.e.,</w:t>
      </w:r>
      <w:r w:rsidRPr="003E5B48">
        <w:rPr>
          <w:i/>
        </w:rPr>
        <w:t xml:space="preserve"> PDCCH-DMRS-CE-r18</w:t>
      </w:r>
      <w:r w:rsidRPr="004347BD">
        <w:t xml:space="preserve">) in </w:t>
      </w:r>
      <w:r w:rsidRPr="003E5B48">
        <w:rPr>
          <w:i/>
        </w:rPr>
        <w:t xml:space="preserve">ServingCellConfig </w:t>
      </w:r>
      <w:r w:rsidRPr="004347BD">
        <w:t>can be introduced to indicate the channel estimation method.</w:t>
      </w:r>
      <w:r>
        <w:t xml:space="preserve"> Alternatively, a</w:t>
      </w:r>
      <w:r w:rsidRPr="009E75D9">
        <w:t xml:space="preserve"> bit information is carried in the system information to indicate the channel estimation method</w:t>
      </w:r>
      <w:r w:rsidR="00DB29C0">
        <w:t xml:space="preserve"> [3]</w:t>
      </w:r>
      <w:r>
        <w:t>.</w:t>
      </w:r>
    </w:p>
    <w:p w14:paraId="4048D844" w14:textId="48E568C6" w:rsidR="001B1492" w:rsidRPr="00A44C54" w:rsidRDefault="001B1492" w:rsidP="0075718E">
      <w:pPr>
        <w:rPr>
          <w:rFonts w:eastAsia="MS Mincho"/>
          <w:b/>
          <w:i/>
          <w:lang w:val="en-GB" w:eastAsia="ja-JP"/>
        </w:rPr>
      </w:pPr>
      <w:r w:rsidRPr="00541ABD">
        <w:rPr>
          <w:rStyle w:val="25"/>
        </w:rPr>
        <w:t xml:space="preserve">Proposal </w:t>
      </w:r>
      <w:r w:rsidRPr="00541ABD">
        <w:rPr>
          <w:rStyle w:val="25"/>
          <w:rFonts w:hint="eastAsia"/>
        </w:rPr>
        <w:t>1</w:t>
      </w:r>
      <w:r w:rsidR="00A44C54" w:rsidRPr="00541ABD">
        <w:rPr>
          <w:rStyle w:val="25"/>
        </w:rPr>
        <w:t>.</w:t>
      </w:r>
      <w:r w:rsidR="00541ABD">
        <w:rPr>
          <w:rFonts w:eastAsia="MS Mincho"/>
          <w:b/>
          <w:i/>
          <w:lang w:val="en-GB" w:eastAsia="ja-JP"/>
        </w:rPr>
        <w:t xml:space="preserve"> </w:t>
      </w:r>
      <w:r w:rsidRPr="00A44C54">
        <w:rPr>
          <w:rFonts w:eastAsia="MS Mincho"/>
          <w:b/>
          <w:i/>
          <w:lang w:val="en-GB" w:eastAsia="ja-JP"/>
        </w:rPr>
        <w:t>Recommendation on NR-PDCCH channel estimation methods is indicated by the network:</w:t>
      </w:r>
    </w:p>
    <w:p w14:paraId="6CF05718" w14:textId="3A9FDF29" w:rsidR="008B0649" w:rsidRDefault="001B1492" w:rsidP="008B0649">
      <w:pPr>
        <w:numPr>
          <w:ilvl w:val="0"/>
          <w:numId w:val="42"/>
        </w:numPr>
        <w:autoSpaceDE/>
        <w:autoSpaceDN/>
        <w:adjustRightInd/>
        <w:snapToGrid/>
        <w:spacing w:after="180"/>
        <w:rPr>
          <w:rFonts w:eastAsia="MS Mincho"/>
          <w:b/>
          <w:i/>
          <w:lang w:val="en-GB" w:eastAsia="ja-JP"/>
        </w:rPr>
      </w:pPr>
      <w:r w:rsidRPr="00A44C54">
        <w:rPr>
          <w:rFonts w:eastAsia="MS Mincho"/>
          <w:b/>
          <w:i/>
          <w:lang w:val="en-GB" w:eastAsia="ja-JP"/>
        </w:rPr>
        <w:t>By introducing a new RRC parameter (i.e., PDCCH-DMR</w:t>
      </w:r>
      <w:r w:rsidR="008B0649">
        <w:rPr>
          <w:rFonts w:eastAsia="MS Mincho"/>
          <w:b/>
          <w:i/>
          <w:lang w:val="en-GB" w:eastAsia="ja-JP"/>
        </w:rPr>
        <w:t>S-CE-r18) in ServingCellConfig</w:t>
      </w:r>
    </w:p>
    <w:p w14:paraId="22410449" w14:textId="77777777" w:rsidR="008B0649" w:rsidRPr="008B0649" w:rsidRDefault="008B0649" w:rsidP="008B0649">
      <w:pPr>
        <w:autoSpaceDE/>
        <w:autoSpaceDN/>
        <w:adjustRightInd/>
        <w:snapToGrid/>
        <w:spacing w:after="180"/>
        <w:ind w:left="1220"/>
        <w:rPr>
          <w:rFonts w:eastAsia="MS Mincho" w:hint="eastAsia"/>
          <w:b/>
          <w:i/>
          <w:lang w:val="en-GB" w:eastAsia="ja-JP"/>
        </w:rPr>
      </w:pPr>
    </w:p>
    <w:p w14:paraId="1ACE0FED" w14:textId="77777777" w:rsidR="001B1492" w:rsidRPr="001B1492" w:rsidRDefault="001B1492" w:rsidP="001B1492">
      <w:pPr>
        <w:pStyle w:val="3"/>
      </w:pPr>
      <w:r w:rsidRPr="001B1492">
        <w:t>Restriction on LTE CRS pattern lists</w:t>
      </w:r>
    </w:p>
    <w:p w14:paraId="3A46D78D" w14:textId="2934BD6E" w:rsidR="001B1492" w:rsidRDefault="001B1492" w:rsidP="001B1492">
      <w:pPr>
        <w:rPr>
          <w:lang w:eastAsia="zh-CN"/>
        </w:rPr>
      </w:pPr>
      <w:r w:rsidRPr="00F87B24">
        <w:t>According to the discussions in AI 9.9.2</w:t>
      </w:r>
      <w:r>
        <w:t xml:space="preserve"> in </w:t>
      </w:r>
      <w:r w:rsidRPr="007A39F3">
        <w:rPr>
          <w:rFonts w:eastAsia="宋体"/>
          <w:lang w:eastAsia="zh-CN"/>
        </w:rPr>
        <w:t>RA</w:t>
      </w:r>
      <w:r w:rsidRPr="00590FEC">
        <w:rPr>
          <w:rFonts w:eastAsia="宋体"/>
          <w:lang w:eastAsia="zh-CN"/>
        </w:rPr>
        <w:t>N1#110-e meeting</w:t>
      </w:r>
      <w:r w:rsidRPr="00F87B24">
        <w:t xml:space="preserve">, </w:t>
      </w:r>
      <w:r>
        <w:t xml:space="preserve">the UE can </w:t>
      </w:r>
      <w:r w:rsidRPr="00CC4744">
        <w:t xml:space="preserve">be configured </w:t>
      </w:r>
      <w:r>
        <w:t>with o</w:t>
      </w:r>
      <w:r w:rsidRPr="00CC4744">
        <w:t xml:space="preserve">ne or two CRS </w:t>
      </w:r>
      <w:r w:rsidRPr="00F87B24">
        <w:t>rate matching pattern</w:t>
      </w:r>
      <w:r>
        <w:t xml:space="preserve"> lists</w:t>
      </w:r>
      <w:r w:rsidRPr="00F87B24">
        <w:t xml:space="preserve">, i.e. only legacy list 1, legacy list 1 and list 2, only </w:t>
      </w:r>
      <w:r>
        <w:t>new</w:t>
      </w:r>
      <w:r w:rsidRPr="00F87B24">
        <w:t xml:space="preserve"> list </w:t>
      </w:r>
      <w:r>
        <w:t>3</w:t>
      </w:r>
      <w:r w:rsidRPr="00F87B24">
        <w:t>,</w:t>
      </w:r>
      <w:r>
        <w:t xml:space="preserve"> </w:t>
      </w:r>
      <w:r w:rsidRPr="00F87B24">
        <w:t>new list 3 and list 4</w:t>
      </w:r>
      <w:r>
        <w:t>.</w:t>
      </w:r>
      <w:r w:rsidRPr="00F87B24">
        <w:t xml:space="preserve"> </w:t>
      </w:r>
      <w:r w:rsidR="000A4B56">
        <w:t xml:space="preserve">One LTE CRS pattern case has been evaluated by simulation while others </w:t>
      </w:r>
      <w:r w:rsidR="000A4B56" w:rsidRPr="001B1492">
        <w:rPr>
          <w:rFonts w:eastAsia="等线"/>
          <w:lang w:val="en-GB" w:eastAsia="zh-CN"/>
        </w:rPr>
        <w:t>never evaluated</w:t>
      </w:r>
      <w:r w:rsidR="000A4B56">
        <w:rPr>
          <w:rFonts w:eastAsia="等线"/>
          <w:lang w:val="en-GB" w:eastAsia="zh-CN"/>
        </w:rPr>
        <w:t xml:space="preserve"> by RAN1.</w:t>
      </w:r>
      <w:r w:rsidRPr="0016064D">
        <w:t>There would be limited REs</w:t>
      </w:r>
      <w:r w:rsidR="000A4B56">
        <w:t xml:space="preserve"> </w:t>
      </w:r>
      <w:r w:rsidRPr="00666A36">
        <w:t>(</w:t>
      </w:r>
      <w:r w:rsidRPr="00666A36">
        <w:rPr>
          <w:rFonts w:hint="eastAsia"/>
        </w:rPr>
        <w:t>i.e.,</w:t>
      </w:r>
      <w:r w:rsidRPr="00666A36">
        <w:t xml:space="preserve"> </w:t>
      </w:r>
      <w:r w:rsidRPr="00666A36">
        <w:rPr>
          <w:rFonts w:hint="eastAsia"/>
        </w:rPr>
        <w:t>4</w:t>
      </w:r>
      <w:r w:rsidRPr="00666A36">
        <w:t xml:space="preserve"> RE) </w:t>
      </w:r>
      <w:r w:rsidRPr="0016064D">
        <w:t xml:space="preserve">besides LTE CRS if </w:t>
      </w:r>
      <w:r>
        <w:t>two</w:t>
      </w:r>
      <w:r w:rsidRPr="0016064D">
        <w:t xml:space="preserve"> CRS patterns </w:t>
      </w:r>
      <w:r>
        <w:t xml:space="preserve">overlapping in frequency </w:t>
      </w:r>
      <w:r w:rsidRPr="0016064D">
        <w:t xml:space="preserve">can be configured to puncture </w:t>
      </w:r>
      <w:r>
        <w:t xml:space="preserve">NR </w:t>
      </w:r>
      <w:r w:rsidRPr="0016064D">
        <w:t xml:space="preserve">PDCCH, which will have a great </w:t>
      </w:r>
      <w:r>
        <w:t>impact</w:t>
      </w:r>
      <w:r w:rsidRPr="0016064D">
        <w:t xml:space="preserve"> on </w:t>
      </w:r>
      <w:r>
        <w:t xml:space="preserve">NR PDCCH </w:t>
      </w:r>
      <w:r w:rsidRPr="0016064D">
        <w:t>decoding performance.</w:t>
      </w:r>
      <w:r w:rsidR="000A4B56">
        <w:rPr>
          <w:rFonts w:eastAsia="等线"/>
          <w:lang w:val="en-GB" w:eastAsia="zh-CN"/>
        </w:rPr>
        <w:t xml:space="preserve">  </w:t>
      </w:r>
      <w:r w:rsidR="000A4B56" w:rsidRPr="0016064D">
        <w:t>Thus, i</w:t>
      </w:r>
      <w:r w:rsidR="000A4B56" w:rsidRPr="00F87B24">
        <w:t xml:space="preserve">t should be clarified </w:t>
      </w:r>
      <w:r w:rsidR="000A4B56">
        <w:t xml:space="preserve">only </w:t>
      </w:r>
      <w:r w:rsidR="000A4B56" w:rsidRPr="00F87B24">
        <w:t xml:space="preserve">one </w:t>
      </w:r>
      <w:r w:rsidR="000A4B56" w:rsidRPr="002320A8">
        <w:t xml:space="preserve">LTE CRS pattern </w:t>
      </w:r>
      <w:r w:rsidR="000A4B56">
        <w:t xml:space="preserve">is applicable to NR </w:t>
      </w:r>
      <w:r w:rsidR="000A4B56" w:rsidRPr="00F87B24">
        <w:t>PDCCH candidate</w:t>
      </w:r>
      <w:r w:rsidR="000A4B56">
        <w:t>.</w:t>
      </w:r>
    </w:p>
    <w:p w14:paraId="3C22109E" w14:textId="334E1693" w:rsidR="001B1492" w:rsidRDefault="001B1492" w:rsidP="001B1492">
      <w:pPr>
        <w:rPr>
          <w:rFonts w:eastAsia="MS Mincho"/>
          <w:b/>
          <w:i/>
          <w:lang w:val="en-GB" w:eastAsia="ja-JP"/>
        </w:rPr>
      </w:pPr>
      <w:r w:rsidRPr="00A44C54">
        <w:rPr>
          <w:rFonts w:eastAsia="MS Mincho"/>
          <w:b/>
          <w:i/>
          <w:lang w:val="en-GB" w:eastAsia="ja-JP"/>
        </w:rPr>
        <w:t xml:space="preserve">Proposal </w:t>
      </w:r>
      <w:r w:rsidRPr="00A44C54">
        <w:rPr>
          <w:rFonts w:eastAsia="MS Mincho" w:hint="eastAsia"/>
          <w:b/>
          <w:i/>
          <w:lang w:val="en-GB" w:eastAsia="ja-JP"/>
        </w:rPr>
        <w:t>2</w:t>
      </w:r>
      <w:r w:rsidRPr="00A44C54">
        <w:rPr>
          <w:rFonts w:eastAsia="MS Mincho"/>
          <w:b/>
          <w:i/>
          <w:lang w:val="en-GB" w:eastAsia="ja-JP"/>
        </w:rPr>
        <w:t xml:space="preserve">. </w:t>
      </w:r>
      <w:r w:rsidR="008B0649" w:rsidRPr="008B0649">
        <w:rPr>
          <w:rFonts w:eastAsia="MS Mincho"/>
          <w:b/>
          <w:i/>
          <w:lang w:val="en-GB" w:eastAsia="ja-JP"/>
        </w:rPr>
        <w:t>Only one LTE CRS pattern is applicable to NR PDCCH candidate.</w:t>
      </w:r>
    </w:p>
    <w:p w14:paraId="55C4C5C4" w14:textId="77777777" w:rsidR="008B0649" w:rsidRPr="008B0649" w:rsidRDefault="008B0649" w:rsidP="001B1492">
      <w:pPr>
        <w:rPr>
          <w:rFonts w:eastAsia="MS Mincho" w:hint="eastAsia"/>
          <w:b/>
          <w:i/>
          <w:lang w:val="en-GB" w:eastAsia="ja-JP"/>
        </w:rPr>
      </w:pPr>
    </w:p>
    <w:p w14:paraId="77644932" w14:textId="77777777" w:rsidR="001B1492" w:rsidRPr="00A22205" w:rsidRDefault="001B1492" w:rsidP="001B1492">
      <w:pPr>
        <w:pStyle w:val="3"/>
        <w:rPr>
          <w:lang w:eastAsia="zh-CN"/>
        </w:rPr>
      </w:pPr>
      <w:r w:rsidRPr="00A22205">
        <w:t>Restriction on Search space types</w:t>
      </w:r>
    </w:p>
    <w:p w14:paraId="430331FA" w14:textId="77777777" w:rsidR="001B1492" w:rsidRPr="003F1D31" w:rsidRDefault="001B1492" w:rsidP="001B1492">
      <w:r w:rsidRPr="002615B7">
        <w:t xml:space="preserve">It’s not clear </w:t>
      </w:r>
      <w:r>
        <w:t>that</w:t>
      </w:r>
      <w:r w:rsidRPr="002615B7">
        <w:t xml:space="preserve"> how gNB should handle cell-specific CSS coexistence between legacy UEs and Rel-18 DSS UEs. For the CSS such as Type 0/0A</w:t>
      </w:r>
      <w:r w:rsidRPr="00C26C19">
        <w:t>/1/2, it is typically cell specific and they might be shared by a group of UEs such as UE is before RRC connection setup. Thus, it is not feasible to do LTE CRS puncture NR PDCCH associated with Type 0/0A/1/2 CSS.</w:t>
      </w:r>
      <w:r w:rsidRPr="00C26C19">
        <w:rPr>
          <w:rFonts w:hint="eastAsia"/>
          <w:lang w:eastAsia="zh-CN"/>
        </w:rPr>
        <w:t xml:space="preserve"> </w:t>
      </w:r>
      <w:r w:rsidRPr="00C26C19">
        <w:t>Besides, it may include legacy UEs and Rel-18 DSS UEs. In order to maintain consistent UE behavior, recep</w:t>
      </w:r>
      <w:r w:rsidRPr="002615B7">
        <w:t>tion of NR PDCCH candidates that overlap</w:t>
      </w:r>
      <w:r>
        <w:t>ping</w:t>
      </w:r>
      <w:r w:rsidRPr="002615B7">
        <w:t xml:space="preserve"> with LTE CRS REs </w:t>
      </w:r>
      <w:r>
        <w:rPr>
          <w:rFonts w:hint="eastAsia"/>
          <w:lang w:eastAsia="zh-CN"/>
        </w:rPr>
        <w:t>cannot</w:t>
      </w:r>
      <w:r w:rsidRPr="002615B7">
        <w:t xml:space="preserve"> apply to cell-specific CSS. </w:t>
      </w:r>
      <w:r w:rsidRPr="008F49C0">
        <w:t>NR PDCCH in Type 0/0A/1/2 CSS are transmitted using legacy PDCCH/CORESET on non-LTE CRS symbol(s)</w:t>
      </w:r>
      <w:r>
        <w:t>.</w:t>
      </w:r>
    </w:p>
    <w:p w14:paraId="14274E62" w14:textId="78E3CB2A" w:rsidR="008B0649" w:rsidRDefault="001B1492" w:rsidP="001B1492">
      <w:pPr>
        <w:rPr>
          <w:rFonts w:eastAsia="宋体"/>
          <w:b/>
          <w:i/>
          <w:lang w:eastAsia="zh-CN"/>
        </w:rPr>
      </w:pPr>
      <w:r w:rsidRPr="00816DA1">
        <w:rPr>
          <w:rFonts w:eastAsia="宋体"/>
          <w:b/>
          <w:i/>
          <w:lang w:eastAsia="zh-CN"/>
        </w:rPr>
        <w:t>Proposal</w:t>
      </w:r>
      <w:r w:rsidRPr="00B30857">
        <w:rPr>
          <w:rFonts w:eastAsia="宋体"/>
          <w:b/>
          <w:i/>
          <w:lang w:eastAsia="zh-CN"/>
        </w:rPr>
        <w:t xml:space="preserve"> </w:t>
      </w:r>
      <w:r>
        <w:rPr>
          <w:rFonts w:eastAsia="宋体" w:hint="eastAsia"/>
          <w:b/>
          <w:i/>
          <w:lang w:eastAsia="zh-CN"/>
        </w:rPr>
        <w:t>3</w:t>
      </w:r>
      <w:r w:rsidRPr="00E81767">
        <w:rPr>
          <w:rFonts w:eastAsia="宋体"/>
          <w:b/>
          <w:i/>
          <w:lang w:eastAsia="zh-CN"/>
        </w:rPr>
        <w:t xml:space="preserve">. </w:t>
      </w:r>
      <w:r w:rsidRPr="00394C58">
        <w:rPr>
          <w:rFonts w:eastAsia="宋体"/>
          <w:b/>
          <w:i/>
          <w:lang w:eastAsia="zh-CN"/>
        </w:rPr>
        <w:t xml:space="preserve">Reception of NR PDCCH candidates in Type 0/0A/1/2 CSS overlapped with LTE CRS </w:t>
      </w:r>
      <w:r w:rsidRPr="00FE21F0">
        <w:rPr>
          <w:rFonts w:eastAsia="宋体"/>
          <w:b/>
          <w:i/>
          <w:lang w:eastAsia="zh-CN"/>
        </w:rPr>
        <w:t xml:space="preserve">REs </w:t>
      </w:r>
      <w:r w:rsidRPr="00394C58">
        <w:rPr>
          <w:rFonts w:eastAsia="宋体"/>
          <w:b/>
          <w:i/>
          <w:lang w:eastAsia="zh-CN"/>
        </w:rPr>
        <w:t>is not supported</w:t>
      </w:r>
      <w:r>
        <w:rPr>
          <w:rFonts w:eastAsia="宋体"/>
          <w:b/>
          <w:i/>
          <w:lang w:eastAsia="zh-CN"/>
        </w:rPr>
        <w:t>.</w:t>
      </w:r>
    </w:p>
    <w:p w14:paraId="55F5F7BA" w14:textId="77777777" w:rsidR="008B0649" w:rsidRDefault="008B0649" w:rsidP="001B1492">
      <w:pPr>
        <w:rPr>
          <w:rFonts w:eastAsia="宋体" w:hint="eastAsia"/>
          <w:b/>
          <w:i/>
          <w:lang w:eastAsia="zh-CN"/>
        </w:rPr>
      </w:pPr>
    </w:p>
    <w:p w14:paraId="67A68682" w14:textId="77777777" w:rsidR="001B1492" w:rsidRPr="001B1492" w:rsidRDefault="001B1492" w:rsidP="001B1492">
      <w:pPr>
        <w:pStyle w:val="3"/>
        <w:rPr>
          <w:rFonts w:eastAsia="等线"/>
          <w:lang w:eastAsia="zh-CN"/>
        </w:rPr>
      </w:pPr>
      <w:r w:rsidRPr="001B1492">
        <w:rPr>
          <w:lang w:eastAsia="ja-JP"/>
        </w:rPr>
        <w:t>Clarification on narrow/wideband CORESET</w:t>
      </w:r>
    </w:p>
    <w:p w14:paraId="7A83295A" w14:textId="77777777" w:rsidR="001B1492" w:rsidRPr="001B1492" w:rsidRDefault="001B1492" w:rsidP="001B1492">
      <w:pPr>
        <w:autoSpaceDE/>
        <w:autoSpaceDN/>
        <w:adjustRightInd/>
        <w:snapToGrid/>
        <w:spacing w:after="180"/>
        <w:rPr>
          <w:rFonts w:eastAsia="等线"/>
          <w:lang w:val="en-GB"/>
        </w:rPr>
      </w:pPr>
      <w:r w:rsidRPr="001B1492">
        <w:rPr>
          <w:rFonts w:eastAsia="等线"/>
          <w:lang w:val="en-GB"/>
        </w:rPr>
        <w:t xml:space="preserve">In R17, PDCCH candidate overlaps with LTE CRS is not allowed in case of precoderGranularity = allContiguousRBs. It can be allowed when precoderGranularity = sameAsREG-Bundle and UE does not </w:t>
      </w:r>
      <w:r w:rsidRPr="001B1492">
        <w:rPr>
          <w:rFonts w:eastAsia="等线"/>
          <w:lang w:val="en-GB"/>
        </w:rPr>
        <w:lastRenderedPageBreak/>
        <w:t>monitor the PDCCH candidate. We think same rules should be maintained for wideband CORESET, i.e., it is not expected to collide with LTE CRS REs for a CORESET with precoderGranularity = allContiguousRBs.</w:t>
      </w:r>
      <w:r w:rsidRPr="001B1492">
        <w:rPr>
          <w:rFonts w:eastAsia="等线" w:hint="eastAsia"/>
          <w:lang w:val="en-GB" w:eastAsia="zh-CN"/>
        </w:rPr>
        <w:t xml:space="preserve"> </w:t>
      </w:r>
      <w:r w:rsidRPr="001B1492">
        <w:rPr>
          <w:rFonts w:eastAsia="等线"/>
          <w:lang w:val="en-GB"/>
        </w:rPr>
        <w:t xml:space="preserve">For narrow CORESET, </w:t>
      </w:r>
      <w:r w:rsidRPr="001B1492">
        <w:rPr>
          <w:rFonts w:eastAsia="等线" w:hint="eastAsia"/>
          <w:lang w:val="en-GB" w:eastAsia="zh-CN"/>
        </w:rPr>
        <w:t>i</w:t>
      </w:r>
      <w:r w:rsidRPr="001B1492">
        <w:rPr>
          <w:rFonts w:eastAsia="等线"/>
          <w:lang w:val="en-GB" w:eastAsia="zh-CN"/>
        </w:rPr>
        <w:t xml:space="preserve">f PDCCH candidate overlap with LTE CRS, </w:t>
      </w:r>
      <w:r w:rsidRPr="001B1492">
        <w:rPr>
          <w:rFonts w:eastAsia="MS Mincho"/>
          <w:iCs/>
          <w:lang w:val="en-GB" w:eastAsia="zh-CN"/>
        </w:rPr>
        <w:t>the UE is required to monitor the PDCCH candidate</w:t>
      </w:r>
      <w:r w:rsidRPr="001B1492">
        <w:rPr>
          <w:rFonts w:eastAsia="MS Mincho"/>
          <w:lang w:val="en-GB" w:eastAsia="zh-CN"/>
        </w:rPr>
        <w:t>.</w:t>
      </w:r>
      <w:r w:rsidRPr="001B1492">
        <w:rPr>
          <w:rFonts w:eastAsia="等线" w:hint="eastAsia"/>
          <w:lang w:val="en-GB" w:eastAsia="zh-CN"/>
        </w:rPr>
        <w:t xml:space="preserve"> </w:t>
      </w:r>
      <w:r w:rsidRPr="001B1492">
        <w:rPr>
          <w:rFonts w:eastAsia="等线"/>
          <w:lang w:val="en-GB"/>
        </w:rPr>
        <w:t xml:space="preserve">We think it is not necessary to link UE monitoring behavior with CE choice. </w:t>
      </w:r>
    </w:p>
    <w:p w14:paraId="14D652C4" w14:textId="582D82F2" w:rsidR="001B1492" w:rsidRDefault="001B1492" w:rsidP="001B1492">
      <w:pPr>
        <w:autoSpaceDE/>
        <w:autoSpaceDN/>
        <w:adjustRightInd/>
        <w:spacing w:before="120" w:after="180"/>
        <w:jc w:val="left"/>
        <w:rPr>
          <w:rFonts w:eastAsia="宋体"/>
          <w:b/>
          <w:i/>
          <w:lang w:val="en-GB" w:eastAsia="zh-CN"/>
        </w:rPr>
      </w:pPr>
      <w:r w:rsidRPr="001B1492">
        <w:rPr>
          <w:rFonts w:eastAsia="宋体" w:hint="eastAsia"/>
          <w:b/>
          <w:i/>
          <w:lang w:val="en-GB" w:eastAsia="zh-CN"/>
        </w:rPr>
        <w:t>P</w:t>
      </w:r>
      <w:r w:rsidRPr="001B1492">
        <w:rPr>
          <w:rFonts w:eastAsia="宋体"/>
          <w:b/>
          <w:i/>
          <w:lang w:val="en-GB" w:eastAsia="zh-CN"/>
        </w:rPr>
        <w:t xml:space="preserve">roposal 4. For a CORESET with precoderGranularity = allContiguousRBs, NR PDCCH candidates is not expected to be overlapped with LTE CRS REs. </w:t>
      </w:r>
    </w:p>
    <w:p w14:paraId="650558BA" w14:textId="77777777" w:rsidR="008B0649" w:rsidRPr="001B1492" w:rsidRDefault="008B0649" w:rsidP="001B1492">
      <w:pPr>
        <w:autoSpaceDE/>
        <w:autoSpaceDN/>
        <w:adjustRightInd/>
        <w:spacing w:before="120" w:after="180"/>
        <w:jc w:val="left"/>
        <w:rPr>
          <w:rFonts w:eastAsia="宋体"/>
          <w:b/>
          <w:i/>
          <w:lang w:val="en-GB" w:eastAsia="zh-CN"/>
        </w:rPr>
      </w:pPr>
    </w:p>
    <w:p w14:paraId="6E006B12" w14:textId="77777777" w:rsidR="001B1492" w:rsidRPr="001B1492" w:rsidRDefault="001B1492" w:rsidP="001B1492">
      <w:pPr>
        <w:pStyle w:val="3"/>
        <w:rPr>
          <w:rFonts w:eastAsia="等线"/>
          <w:lang w:eastAsia="zh-CN"/>
        </w:rPr>
      </w:pPr>
      <w:r w:rsidRPr="001B1492">
        <w:rPr>
          <w:lang w:eastAsia="ja-JP"/>
        </w:rPr>
        <w:t>Restriction on symbols</w:t>
      </w:r>
    </w:p>
    <w:p w14:paraId="21188575" w14:textId="77777777" w:rsidR="001B1492" w:rsidRPr="001B1492" w:rsidRDefault="001B1492" w:rsidP="001B1492">
      <w:pPr>
        <w:widowControl w:val="0"/>
        <w:autoSpaceDE/>
        <w:autoSpaceDN/>
        <w:adjustRightInd/>
        <w:snapToGrid/>
        <w:spacing w:after="180"/>
        <w:rPr>
          <w:rFonts w:eastAsia="MS Mincho"/>
          <w:lang w:val="en-GB"/>
        </w:rPr>
      </w:pPr>
      <w:r w:rsidRPr="001B1492">
        <w:rPr>
          <w:rFonts w:eastAsia="MS Mincho"/>
          <w:lang w:val="en-GB"/>
        </w:rPr>
        <w:t xml:space="preserve">Based on the previous discussion, it does not have a clear clarification that locations of the NR PDCCH </w:t>
      </w:r>
      <w:r w:rsidRPr="001B1492">
        <w:rPr>
          <w:rFonts w:eastAsia="MS Mincho" w:hint="eastAsia"/>
          <w:lang w:val="en-GB"/>
        </w:rPr>
        <w:t>symbols</w:t>
      </w:r>
      <w:r w:rsidRPr="001B1492">
        <w:rPr>
          <w:rFonts w:eastAsia="MS Mincho"/>
          <w:lang w:val="en-GB"/>
        </w:rPr>
        <w:t xml:space="preserve"> </w:t>
      </w:r>
      <w:r w:rsidRPr="001B1492">
        <w:rPr>
          <w:rFonts w:eastAsia="MS Mincho" w:hint="eastAsia"/>
          <w:lang w:val="en-GB"/>
        </w:rPr>
        <w:t>applied</w:t>
      </w:r>
      <w:r w:rsidRPr="001B1492">
        <w:rPr>
          <w:rFonts w:eastAsia="MS Mincho"/>
          <w:lang w:val="en-GB"/>
        </w:rPr>
        <w:t xml:space="preserve"> </w:t>
      </w:r>
      <w:r w:rsidRPr="001B1492">
        <w:rPr>
          <w:rFonts w:eastAsia="MS Mincho" w:hint="eastAsia"/>
          <w:lang w:val="en-GB"/>
        </w:rPr>
        <w:t>t</w:t>
      </w:r>
      <w:r w:rsidRPr="001B1492">
        <w:rPr>
          <w:rFonts w:eastAsia="MS Mincho"/>
          <w:lang w:val="en-GB"/>
        </w:rPr>
        <w:t xml:space="preserve">o </w:t>
      </w:r>
      <w:r w:rsidRPr="001B1492">
        <w:rPr>
          <w:rFonts w:eastAsia="MS Mincho" w:hint="eastAsia"/>
          <w:lang w:val="en-GB"/>
        </w:rPr>
        <w:t>this</w:t>
      </w:r>
      <w:r w:rsidRPr="001B1492">
        <w:rPr>
          <w:rFonts w:eastAsia="MS Mincho"/>
          <w:lang w:val="en-GB"/>
        </w:rPr>
        <w:t xml:space="preserve"> </w:t>
      </w:r>
      <w:r w:rsidRPr="001B1492">
        <w:rPr>
          <w:rFonts w:eastAsia="MS Mincho" w:hint="eastAsia"/>
          <w:lang w:val="en-GB"/>
        </w:rPr>
        <w:t>feature</w:t>
      </w:r>
      <w:r w:rsidRPr="001B1492">
        <w:rPr>
          <w:rFonts w:eastAsia="MS Mincho"/>
          <w:lang w:val="en-GB"/>
        </w:rPr>
        <w:t>.</w:t>
      </w:r>
      <w:r w:rsidRPr="001B1492">
        <w:rPr>
          <w:rFonts w:eastAsia="MS Mincho" w:hint="eastAsia"/>
          <w:lang w:val="en-GB"/>
        </w:rPr>
        <w:t xml:space="preserve"> </w:t>
      </w:r>
      <w:r w:rsidRPr="001B1492">
        <w:rPr>
          <w:rFonts w:eastAsia="MS Mincho"/>
          <w:lang w:val="en-GB"/>
        </w:rPr>
        <w:t>And it</w:t>
      </w:r>
      <w:r w:rsidRPr="001B1492">
        <w:rPr>
          <w:rFonts w:eastAsia="等线"/>
          <w:lang w:val="en-GB" w:eastAsia="zh-CN"/>
        </w:rPr>
        <w:t xml:space="preserve"> is not clear whether or not </w:t>
      </w:r>
      <w:r w:rsidRPr="001B1492">
        <w:rPr>
          <w:rFonts w:eastAsia="MS Mincho"/>
          <w:lang w:val="en-GB"/>
        </w:rPr>
        <w:t>NR PDCCH can extend to symbol#0.</w:t>
      </w:r>
    </w:p>
    <w:p w14:paraId="44C48CFB" w14:textId="77777777" w:rsidR="001B1492" w:rsidRPr="001B1492" w:rsidRDefault="001B1492" w:rsidP="001B1492">
      <w:pPr>
        <w:widowControl w:val="0"/>
        <w:autoSpaceDE/>
        <w:autoSpaceDN/>
        <w:adjustRightInd/>
        <w:snapToGrid/>
        <w:spacing w:after="180"/>
        <w:rPr>
          <w:rFonts w:eastAsia="等线"/>
          <w:u w:val="single"/>
          <w:lang w:val="en-GB"/>
        </w:rPr>
      </w:pPr>
      <w:r w:rsidRPr="001B1492">
        <w:rPr>
          <w:rFonts w:eastAsia="等线"/>
          <w:lang w:val="en-GB" w:eastAsia="zh-CN"/>
        </w:rPr>
        <w:t xml:space="preserve">RAN1 never evaluated the overlapped symbol on Symbol#0 by simulation and this case should be excluded. Otherwise, the PDCCH decoding performance will deteriorate </w:t>
      </w:r>
      <w:r w:rsidRPr="001B1492">
        <w:rPr>
          <w:rFonts w:eastAsia="等线"/>
          <w:lang w:val="en-GB"/>
        </w:rPr>
        <w:t>if NR PDCCH extend to symbol#0 and symbol #1</w:t>
      </w:r>
      <w:r w:rsidRPr="001B1492">
        <w:rPr>
          <w:rFonts w:eastAsia="等线"/>
          <w:lang w:val="en-GB" w:eastAsia="zh-CN"/>
        </w:rPr>
        <w:t xml:space="preserve">. </w:t>
      </w:r>
      <w:r w:rsidRPr="001B1492">
        <w:rPr>
          <w:rFonts w:eastAsia="等线"/>
          <w:lang w:val="en-GB"/>
        </w:rPr>
        <w:t xml:space="preserve">We think NR PDCCH can be allowed to overlap with LTE CRS on symbol#1, but not allowed to symbol#0. </w:t>
      </w:r>
    </w:p>
    <w:p w14:paraId="43614ADB" w14:textId="1929B71B" w:rsidR="001B1492" w:rsidRDefault="001B1492" w:rsidP="001B1492">
      <w:pPr>
        <w:autoSpaceDE/>
        <w:autoSpaceDN/>
        <w:adjustRightInd/>
        <w:snapToGrid/>
        <w:spacing w:after="180"/>
        <w:rPr>
          <w:rFonts w:eastAsia="宋体"/>
          <w:b/>
          <w:i/>
          <w:lang w:val="en-GB" w:eastAsia="zh-CN"/>
        </w:rPr>
      </w:pPr>
      <w:r w:rsidRPr="001B1492">
        <w:rPr>
          <w:rFonts w:eastAsia="宋体" w:hint="eastAsia"/>
          <w:b/>
          <w:i/>
          <w:lang w:val="en-GB" w:eastAsia="zh-CN"/>
        </w:rPr>
        <w:t>P</w:t>
      </w:r>
      <w:r w:rsidRPr="001B1492">
        <w:rPr>
          <w:rFonts w:eastAsia="宋体"/>
          <w:b/>
          <w:i/>
          <w:lang w:val="en-GB" w:eastAsia="zh-CN"/>
        </w:rPr>
        <w:t xml:space="preserve">roposal 5. Specify restrictions on certain symbols where </w:t>
      </w:r>
      <w:bookmarkStart w:id="5" w:name="_Hlk116466320"/>
      <w:r w:rsidRPr="001B1492">
        <w:rPr>
          <w:rFonts w:eastAsia="宋体"/>
          <w:b/>
          <w:i/>
          <w:lang w:val="en-GB" w:eastAsia="zh-CN"/>
        </w:rPr>
        <w:t>reception of NR PDCCH overlapped with LTE CRS REs is not supported e.g. symbol#0</w:t>
      </w:r>
      <w:bookmarkEnd w:id="5"/>
      <w:r w:rsidRPr="001B1492">
        <w:rPr>
          <w:rFonts w:eastAsia="宋体"/>
          <w:b/>
          <w:i/>
          <w:lang w:val="en-GB" w:eastAsia="zh-CN"/>
        </w:rPr>
        <w:t xml:space="preserve">. </w:t>
      </w:r>
    </w:p>
    <w:p w14:paraId="706250FC" w14:textId="77777777" w:rsidR="008B0649" w:rsidRPr="001B1492" w:rsidRDefault="008B0649" w:rsidP="001B1492">
      <w:pPr>
        <w:autoSpaceDE/>
        <w:autoSpaceDN/>
        <w:adjustRightInd/>
        <w:snapToGrid/>
        <w:spacing w:after="180"/>
        <w:rPr>
          <w:rFonts w:eastAsia="宋体"/>
          <w:b/>
          <w:i/>
          <w:lang w:val="en-GB" w:eastAsia="zh-CN"/>
        </w:rPr>
      </w:pPr>
    </w:p>
    <w:p w14:paraId="4DCB2730" w14:textId="5DF84B25" w:rsidR="001B1492" w:rsidRPr="001B1492" w:rsidRDefault="001B1492" w:rsidP="001B1492">
      <w:pPr>
        <w:pStyle w:val="3"/>
        <w:rPr>
          <w:lang w:eastAsia="zh-CN"/>
        </w:rPr>
      </w:pPr>
      <w:r w:rsidRPr="001B1492">
        <w:rPr>
          <w:lang w:eastAsia="zh-CN"/>
        </w:rPr>
        <w:t>Text proposal</w:t>
      </w:r>
      <w:r w:rsidR="006125FD">
        <w:rPr>
          <w:lang w:eastAsia="zh-CN"/>
        </w:rPr>
        <w:t xml:space="preserve"> for eDSS</w:t>
      </w:r>
    </w:p>
    <w:p w14:paraId="05AB4E08" w14:textId="77777777" w:rsidR="001B1492" w:rsidRPr="001B1492" w:rsidRDefault="001B1492" w:rsidP="001B1492">
      <w:pPr>
        <w:autoSpaceDE/>
        <w:autoSpaceDN/>
        <w:adjustRightInd/>
        <w:snapToGrid/>
        <w:spacing w:after="180"/>
        <w:jc w:val="left"/>
        <w:rPr>
          <w:rFonts w:eastAsia="MS Mincho"/>
          <w:b/>
          <w:bCs/>
          <w:i/>
          <w:iCs/>
          <w:lang w:val="en-GB"/>
        </w:rPr>
      </w:pPr>
      <w:r w:rsidRPr="001B1492">
        <w:rPr>
          <w:rFonts w:eastAsia="MS Mincho" w:hint="eastAsia"/>
          <w:lang w:val="en-GB" w:eastAsia="zh-CN"/>
        </w:rPr>
        <w:t>B</w:t>
      </w:r>
      <w:r w:rsidRPr="001B1492">
        <w:rPr>
          <w:rFonts w:eastAsia="MS Mincho"/>
          <w:lang w:val="en-GB" w:eastAsia="zh-CN"/>
        </w:rPr>
        <w:t>ased on the above discussion, the following TP for clause 10 of TS 38.213 is proposed.</w:t>
      </w:r>
    </w:p>
    <w:p w14:paraId="17DD4A79" w14:textId="150DBBAB" w:rsidR="001B1492" w:rsidRPr="00A44C54" w:rsidRDefault="001B1492" w:rsidP="001B1492">
      <w:pPr>
        <w:autoSpaceDE/>
        <w:autoSpaceDN/>
        <w:adjustRightInd/>
        <w:snapToGrid/>
        <w:spacing w:after="180"/>
        <w:jc w:val="left"/>
        <w:rPr>
          <w:rFonts w:eastAsia="MS Mincho"/>
          <w:b/>
          <w:i/>
          <w:lang w:val="en-GB" w:eastAsia="ja-JP"/>
        </w:rPr>
      </w:pPr>
      <w:r w:rsidRPr="00A44C54">
        <w:rPr>
          <w:rFonts w:eastAsia="MS Mincho" w:hint="eastAsia"/>
          <w:b/>
          <w:i/>
          <w:lang w:val="en-GB" w:eastAsia="ja-JP"/>
        </w:rPr>
        <w:t>Proposal 6</w:t>
      </w:r>
      <w:r w:rsidR="00541ABD">
        <w:rPr>
          <w:rFonts w:eastAsia="MS Mincho"/>
          <w:b/>
          <w:i/>
          <w:lang w:val="en-GB" w:eastAsia="ja-JP"/>
        </w:rPr>
        <w:t xml:space="preserve">. </w:t>
      </w:r>
      <w:r w:rsidRPr="00A44C54">
        <w:rPr>
          <w:rFonts w:eastAsia="MS Mincho" w:hint="eastAsia"/>
          <w:b/>
          <w:i/>
          <w:lang w:val="en-GB" w:eastAsia="ja-JP"/>
        </w:rPr>
        <w:t>Adopt the TP for</w:t>
      </w:r>
      <w:r w:rsidRPr="00A44C54">
        <w:rPr>
          <w:rFonts w:eastAsia="MS Mincho"/>
          <w:b/>
          <w:i/>
          <w:lang w:val="en-GB" w:eastAsia="ja-JP"/>
        </w:rPr>
        <w:t xml:space="preserve"> clause 10</w:t>
      </w:r>
      <w:r w:rsidRPr="00A44C54">
        <w:rPr>
          <w:rFonts w:eastAsia="MS Mincho" w:hint="eastAsia"/>
          <w:b/>
          <w:i/>
          <w:lang w:val="en-GB" w:eastAsia="ja-JP"/>
        </w:rPr>
        <w:t xml:space="preserve"> of TS </w:t>
      </w:r>
      <w:r w:rsidRPr="00A44C54">
        <w:rPr>
          <w:rFonts w:eastAsia="MS Mincho"/>
          <w:b/>
          <w:i/>
          <w:lang w:val="en-GB" w:eastAsia="ja-JP"/>
        </w:rPr>
        <w:t>38.213</w:t>
      </w:r>
      <w:r w:rsidRPr="00A44C54">
        <w:rPr>
          <w:rFonts w:eastAsia="MS Mincho" w:hint="eastAsia"/>
          <w:b/>
          <w:i/>
          <w:lang w:val="en-GB" w:eastAsia="ja-JP"/>
        </w:rPr>
        <w:t>.</w:t>
      </w:r>
    </w:p>
    <w:tbl>
      <w:tblPr>
        <w:tblStyle w:val="TableGrid1"/>
        <w:tblW w:w="0" w:type="auto"/>
        <w:tblLook w:val="04A0" w:firstRow="1" w:lastRow="0" w:firstColumn="1" w:lastColumn="0" w:noHBand="0" w:noVBand="1"/>
      </w:tblPr>
      <w:tblGrid>
        <w:gridCol w:w="9307"/>
      </w:tblGrid>
      <w:tr w:rsidR="001B1492" w:rsidRPr="001B1492" w14:paraId="0581C6E2" w14:textId="77777777" w:rsidTr="0075718E">
        <w:tc>
          <w:tcPr>
            <w:tcW w:w="9307" w:type="dxa"/>
          </w:tcPr>
          <w:p w14:paraId="1F7EB4F6" w14:textId="77777777" w:rsidR="001B1492" w:rsidRPr="001B1492" w:rsidRDefault="001B1492" w:rsidP="001B1492">
            <w:pPr>
              <w:autoSpaceDE/>
              <w:autoSpaceDN/>
              <w:adjustRightInd/>
              <w:snapToGrid/>
              <w:jc w:val="left"/>
              <w:rPr>
                <w:rFonts w:ascii="Arial" w:hAnsi="Arial" w:cs="Arial"/>
                <w:b/>
                <w:lang w:val="en-GB"/>
              </w:rPr>
            </w:pPr>
            <w:r w:rsidRPr="001B1492">
              <w:rPr>
                <w:rFonts w:ascii="Arial" w:hAnsi="Arial" w:cs="Arial"/>
                <w:b/>
                <w:lang w:val="en-GB"/>
              </w:rPr>
              <w:t>10</w:t>
            </w:r>
            <w:r w:rsidRPr="001B1492">
              <w:rPr>
                <w:rFonts w:ascii="Arial" w:hAnsi="Arial" w:cs="Arial"/>
                <w:b/>
                <w:lang w:val="en-GB"/>
              </w:rPr>
              <w:tab/>
              <w:t xml:space="preserve"> UE procedure for receiving control information</w:t>
            </w:r>
          </w:p>
          <w:p w14:paraId="5AF11343" w14:textId="77777777" w:rsidR="001B1492" w:rsidRPr="001B1492" w:rsidRDefault="001B1492" w:rsidP="001B1492">
            <w:pPr>
              <w:autoSpaceDE/>
              <w:autoSpaceDN/>
              <w:adjustRightInd/>
              <w:snapToGrid/>
              <w:spacing w:after="180"/>
              <w:jc w:val="center"/>
              <w:rPr>
                <w:rFonts w:ascii="New York" w:hAnsi="New York"/>
                <w:sz w:val="20"/>
                <w:szCs w:val="20"/>
                <w:lang w:val="en-GB"/>
              </w:rPr>
            </w:pPr>
            <w:r w:rsidRPr="001B1492">
              <w:rPr>
                <w:rFonts w:ascii="New York" w:hAnsi="New York"/>
                <w:sz w:val="20"/>
                <w:szCs w:val="20"/>
                <w:lang w:val="en-GB"/>
              </w:rPr>
              <w:t>&lt;</w:t>
            </w:r>
            <w:r w:rsidRPr="001B1492">
              <w:rPr>
                <w:sz w:val="20"/>
                <w:szCs w:val="28"/>
                <w:lang w:val="en-GB" w:eastAsia="zh-CN"/>
              </w:rPr>
              <w:t xml:space="preserve"> Unchanged parts are omitted</w:t>
            </w:r>
            <w:r w:rsidRPr="001B1492">
              <w:rPr>
                <w:rFonts w:ascii="Arial" w:hAnsi="Arial" w:cs="Arial"/>
                <w:sz w:val="20"/>
                <w:szCs w:val="28"/>
                <w:lang w:val="en-GB" w:eastAsia="zh-CN"/>
              </w:rPr>
              <w:t xml:space="preserve"> </w:t>
            </w:r>
            <w:r w:rsidRPr="001B1492">
              <w:rPr>
                <w:rFonts w:ascii="New York" w:hAnsi="New York"/>
                <w:sz w:val="20"/>
                <w:szCs w:val="20"/>
                <w:lang w:val="en-GB"/>
              </w:rPr>
              <w:t>&gt;</w:t>
            </w:r>
          </w:p>
          <w:p w14:paraId="6D7CDFA2" w14:textId="77777777" w:rsidR="001B1492" w:rsidRPr="001B1492" w:rsidRDefault="001B1492" w:rsidP="001B1492">
            <w:pPr>
              <w:autoSpaceDE/>
              <w:autoSpaceDN/>
              <w:adjustRightInd/>
              <w:snapToGrid/>
              <w:spacing w:after="180"/>
              <w:jc w:val="left"/>
              <w:rPr>
                <w:sz w:val="20"/>
                <w:szCs w:val="20"/>
                <w:lang w:val="en-GB" w:eastAsia="zh-CN"/>
              </w:rPr>
            </w:pPr>
            <w:r w:rsidRPr="001B1492">
              <w:rPr>
                <w:sz w:val="20"/>
                <w:szCs w:val="20"/>
                <w:lang w:val="en-GB" w:eastAsia="zh-CN"/>
              </w:rPr>
              <w:t>If a UE monitors the PDCCH candidate for a Type0-PDCCH CSS set on the serving cell according to the procedure described in clause</w:t>
            </w:r>
            <w:r w:rsidRPr="001B1492">
              <w:rPr>
                <w:sz w:val="20"/>
                <w:szCs w:val="20"/>
                <w:lang w:val="en-GB"/>
              </w:rPr>
              <w:t xml:space="preserve"> 13</w:t>
            </w:r>
            <w:r w:rsidRPr="001B1492">
              <w:rPr>
                <w:sz w:val="20"/>
                <w:szCs w:val="20"/>
                <w:lang w:val="en-GB" w:eastAsia="zh-CN"/>
              </w:rPr>
              <w:t xml:space="preserve">, the UE may assume that no SS/PBCH block is transmitted in REs used for monitoring the PDCCH candidate on the serving cell. </w:t>
            </w:r>
          </w:p>
          <w:p w14:paraId="6A9C3213" w14:textId="77777777" w:rsidR="001B1492" w:rsidRPr="001B1492" w:rsidRDefault="001B1492" w:rsidP="001B1492">
            <w:pPr>
              <w:autoSpaceDE/>
              <w:autoSpaceDN/>
              <w:adjustRightInd/>
              <w:snapToGrid/>
              <w:spacing w:after="180"/>
              <w:jc w:val="left"/>
              <w:rPr>
                <w:color w:val="FF0000"/>
                <w:sz w:val="20"/>
                <w:szCs w:val="20"/>
                <w:lang w:val="en-GB" w:eastAsia="zh-CN"/>
              </w:rPr>
            </w:pPr>
            <w:r w:rsidRPr="001B1492">
              <w:rPr>
                <w:rFonts w:eastAsia="宋体"/>
                <w:color w:val="FF0000"/>
                <w:sz w:val="20"/>
                <w:szCs w:val="20"/>
                <w:lang w:val="en-GB" w:eastAsia="zh-CN"/>
              </w:rPr>
              <w:t>If the UE does not indicate capability</w:t>
            </w:r>
            <w:r w:rsidRPr="001B1492">
              <w:rPr>
                <w:color w:val="FF0000"/>
                <w:sz w:val="20"/>
                <w:szCs w:val="20"/>
                <w:lang w:val="en-GB" w:eastAsia="zh-CN"/>
              </w:rPr>
              <w:t xml:space="preserve"> [</w:t>
            </w:r>
            <w:r w:rsidRPr="001B1492">
              <w:rPr>
                <w:i/>
                <w:color w:val="FF0000"/>
                <w:sz w:val="20"/>
                <w:szCs w:val="20"/>
                <w:lang w:val="en-GB" w:eastAsia="zh-CN"/>
              </w:rPr>
              <w:t>NR-PDCCHReceptionWithLTE-CRS</w:t>
            </w:r>
            <w:r w:rsidRPr="001B1492">
              <w:rPr>
                <w:color w:val="FF0000"/>
                <w:sz w:val="20"/>
                <w:szCs w:val="20"/>
                <w:lang w:val="en-GB" w:eastAsia="zh-CN"/>
              </w:rPr>
              <w:t xml:space="preserve">], and </w:t>
            </w:r>
            <w:r w:rsidRPr="001B1492">
              <w:rPr>
                <w:strike/>
                <w:color w:val="FF0000"/>
                <w:sz w:val="20"/>
                <w:szCs w:val="20"/>
                <w:lang w:val="en-GB" w:eastAsia="zh-CN"/>
              </w:rPr>
              <w:t>I</w:t>
            </w:r>
            <w:r w:rsidRPr="001B1492">
              <w:rPr>
                <w:color w:val="FF0000"/>
                <w:sz w:val="20"/>
                <w:szCs w:val="20"/>
                <w:lang w:val="en-GB" w:eastAsia="zh-CN"/>
              </w:rPr>
              <w:t>if</w:t>
            </w:r>
            <w:r w:rsidRPr="001B1492">
              <w:rPr>
                <w:iCs/>
                <w:color w:val="FF0000"/>
                <w:sz w:val="20"/>
                <w:szCs w:val="20"/>
                <w:lang w:val="en-GB" w:eastAsia="zh-CN"/>
              </w:rPr>
              <w:t xml:space="preserve"> </w:t>
            </w:r>
            <w:r w:rsidRPr="001B1492">
              <w:rPr>
                <w:iCs/>
                <w:sz w:val="20"/>
                <w:szCs w:val="20"/>
                <w:lang w:val="en-GB" w:eastAsia="zh-CN"/>
              </w:rPr>
              <w:t xml:space="preserve">at least one RE of a PDCCH candidate for a UE on the serving cell overlaps with at least one RE of </w:t>
            </w:r>
            <w:r w:rsidRPr="001B1492">
              <w:rPr>
                <w:i/>
                <w:iCs/>
                <w:sz w:val="20"/>
                <w:szCs w:val="20"/>
                <w:lang w:val="en-GB"/>
              </w:rPr>
              <w:t>lte-CRS-ToMatchAround</w:t>
            </w:r>
            <w:r w:rsidRPr="001B1492">
              <w:rPr>
                <w:sz w:val="20"/>
                <w:szCs w:val="20"/>
                <w:lang w:val="en-GB"/>
              </w:rPr>
              <w:t>,</w:t>
            </w:r>
            <w:r w:rsidRPr="001B1492">
              <w:rPr>
                <w:iCs/>
                <w:sz w:val="20"/>
                <w:szCs w:val="20"/>
                <w:lang w:val="en-GB"/>
              </w:rPr>
              <w:t xml:space="preserve"> or </w:t>
            </w:r>
            <w:r w:rsidRPr="001B1492">
              <w:rPr>
                <w:sz w:val="20"/>
                <w:szCs w:val="20"/>
                <w:lang w:val="en-GB"/>
              </w:rPr>
              <w:t>of</w:t>
            </w:r>
            <w:r w:rsidRPr="001B1492">
              <w:rPr>
                <w:i/>
                <w:sz w:val="20"/>
                <w:szCs w:val="20"/>
                <w:lang w:val="en-GB"/>
              </w:rPr>
              <w:t xml:space="preserve"> LTE-CRS-PatternList</w:t>
            </w:r>
            <w:r w:rsidRPr="001B1492">
              <w:rPr>
                <w:sz w:val="20"/>
                <w:szCs w:val="20"/>
                <w:lang w:val="en-GB"/>
              </w:rPr>
              <w:t xml:space="preserve">, </w:t>
            </w:r>
            <w:r w:rsidRPr="001B1492">
              <w:rPr>
                <w:iCs/>
                <w:sz w:val="20"/>
                <w:szCs w:val="20"/>
                <w:lang w:val="en-GB" w:eastAsia="zh-CN"/>
              </w:rPr>
              <w:t>the UE is not required to monitor the PDCCH candidate</w:t>
            </w:r>
            <w:r w:rsidRPr="001B1492">
              <w:rPr>
                <w:sz w:val="20"/>
                <w:szCs w:val="20"/>
                <w:lang w:val="en-GB" w:eastAsia="zh-CN"/>
              </w:rPr>
              <w:t>.</w:t>
            </w:r>
            <w:r w:rsidRPr="001B1492">
              <w:rPr>
                <w:color w:val="FF0000"/>
                <w:sz w:val="20"/>
                <w:szCs w:val="20"/>
                <w:lang w:val="en-GB" w:eastAsia="zh-CN"/>
              </w:rPr>
              <w:t xml:space="preserve"> </w:t>
            </w:r>
          </w:p>
          <w:p w14:paraId="0539F639" w14:textId="77777777" w:rsidR="001B1492" w:rsidRPr="001B1492" w:rsidRDefault="001B1492" w:rsidP="001B1492">
            <w:pPr>
              <w:autoSpaceDE/>
              <w:autoSpaceDN/>
              <w:adjustRightInd/>
              <w:snapToGrid/>
              <w:spacing w:after="180"/>
              <w:jc w:val="left"/>
              <w:rPr>
                <w:sz w:val="20"/>
                <w:szCs w:val="20"/>
                <w:lang w:val="en-GB"/>
              </w:rPr>
            </w:pPr>
            <w:r w:rsidRPr="001B1492">
              <w:rPr>
                <w:sz w:val="20"/>
                <w:szCs w:val="20"/>
                <w:lang w:val="en-GB"/>
              </w:rPr>
              <w:t>If a UE is provided</w:t>
            </w:r>
            <w:r w:rsidRPr="001B1492">
              <w:rPr>
                <w:sz w:val="20"/>
                <w:szCs w:val="20"/>
                <w:lang w:val="en-GB" w:eastAsia="ko-KR"/>
              </w:rPr>
              <w:t xml:space="preserve"> </w:t>
            </w:r>
            <w:r w:rsidRPr="001B1492">
              <w:rPr>
                <w:i/>
                <w:iCs/>
                <w:sz w:val="20"/>
                <w:szCs w:val="20"/>
                <w:lang w:val="en-GB" w:eastAsia="ko-KR"/>
              </w:rPr>
              <w:t>availableRB-SetsPerCell,</w:t>
            </w:r>
            <w:r w:rsidRPr="001B1492">
              <w:rPr>
                <w:sz w:val="20"/>
                <w:szCs w:val="20"/>
                <w:lang w:val="en-GB" w:eastAsia="ko-KR"/>
              </w:rPr>
              <w:t xml:space="preserve"> </w:t>
            </w:r>
            <w:r w:rsidRPr="001B1492">
              <w:rPr>
                <w:sz w:val="20"/>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1BA78ABA" w14:textId="77777777" w:rsidR="001B1492" w:rsidRPr="001B1492" w:rsidRDefault="001B1492" w:rsidP="001B1492">
            <w:pPr>
              <w:autoSpaceDE/>
              <w:autoSpaceDN/>
              <w:adjustRightInd/>
              <w:snapToGrid/>
              <w:spacing w:after="180"/>
              <w:jc w:val="center"/>
              <w:rPr>
                <w:rFonts w:ascii="Arial" w:hAnsi="Arial" w:cs="Arial"/>
                <w:sz w:val="36"/>
                <w:szCs w:val="36"/>
                <w:lang w:val="en-GB"/>
              </w:rPr>
            </w:pPr>
            <w:r w:rsidRPr="001B1492">
              <w:rPr>
                <w:rFonts w:ascii="New York" w:hAnsi="New York"/>
                <w:sz w:val="20"/>
                <w:szCs w:val="20"/>
                <w:lang w:val="en-GB"/>
              </w:rPr>
              <w:t>&lt;</w:t>
            </w:r>
            <w:r w:rsidRPr="001B1492">
              <w:rPr>
                <w:sz w:val="20"/>
                <w:szCs w:val="28"/>
                <w:lang w:val="en-GB" w:eastAsia="zh-CN"/>
              </w:rPr>
              <w:t xml:space="preserve"> Unchanged parts are omitted</w:t>
            </w:r>
            <w:r w:rsidRPr="001B1492">
              <w:rPr>
                <w:rFonts w:ascii="Arial" w:hAnsi="Arial" w:cs="Arial"/>
                <w:sz w:val="20"/>
                <w:szCs w:val="28"/>
                <w:lang w:val="en-GB" w:eastAsia="zh-CN"/>
              </w:rPr>
              <w:t xml:space="preserve"> </w:t>
            </w:r>
            <w:r w:rsidRPr="001B1492">
              <w:rPr>
                <w:rFonts w:ascii="New York" w:hAnsi="New York"/>
                <w:sz w:val="20"/>
                <w:szCs w:val="20"/>
                <w:lang w:val="en-GB"/>
              </w:rPr>
              <w:t>&gt;</w:t>
            </w:r>
          </w:p>
        </w:tc>
      </w:tr>
    </w:tbl>
    <w:p w14:paraId="0E468101" w14:textId="209F94D9" w:rsidR="00CC2BA6" w:rsidRDefault="00CC2BA6" w:rsidP="00CC2BA6">
      <w:pPr>
        <w:rPr>
          <w:lang w:val="en-GB" w:eastAsia="zh-CN"/>
        </w:rPr>
      </w:pPr>
    </w:p>
    <w:p w14:paraId="0F5DD6A4" w14:textId="4705A59B" w:rsidR="001B1492" w:rsidRPr="001B1492" w:rsidRDefault="001B1492" w:rsidP="001B1492">
      <w:pPr>
        <w:pStyle w:val="2"/>
        <w:rPr>
          <w:lang w:val="en-GB" w:eastAsia="zh-CN"/>
        </w:rPr>
      </w:pPr>
      <w:r w:rsidRPr="001B1492">
        <w:rPr>
          <w:lang w:val="en-GB" w:eastAsia="zh-CN"/>
        </w:rPr>
        <w:t xml:space="preserve">Remaining issues for </w:t>
      </w:r>
      <w:r w:rsidR="00DE499E">
        <w:rPr>
          <w:lang w:val="en-GB" w:eastAsia="zh-CN"/>
        </w:rPr>
        <w:t>MC</w:t>
      </w:r>
    </w:p>
    <w:p w14:paraId="26E5954C" w14:textId="77777777" w:rsidR="006125FD" w:rsidRPr="006125FD" w:rsidRDefault="006125FD" w:rsidP="006125FD">
      <w:pPr>
        <w:pStyle w:val="3"/>
        <w:rPr>
          <w:lang w:eastAsia="ja-JP"/>
        </w:rPr>
      </w:pPr>
      <w:r w:rsidRPr="006125FD">
        <w:rPr>
          <w:lang w:eastAsia="ja-JP"/>
        </w:rPr>
        <w:t>RRC configuration for a single DCI scheduling multiple cells</w:t>
      </w:r>
    </w:p>
    <w:p w14:paraId="509D58FA" w14:textId="77777777" w:rsidR="006125FD" w:rsidRPr="000A4B56" w:rsidRDefault="006125FD" w:rsidP="00A44C54">
      <w:pPr>
        <w:autoSpaceDE/>
        <w:autoSpaceDN/>
        <w:adjustRightInd/>
        <w:snapToGrid/>
        <w:spacing w:after="180"/>
        <w:rPr>
          <w:rFonts w:eastAsia="MS Mincho"/>
          <w:iCs/>
        </w:rPr>
      </w:pPr>
      <w:r w:rsidRPr="000A4B56">
        <w:rPr>
          <w:rFonts w:eastAsia="Malgun Gothic"/>
          <w:bCs/>
          <w:lang w:val="en-GB"/>
        </w:rPr>
        <w:t xml:space="preserve">Since a UE can be configured one or multiple sets of cells with each set configured for multi-cell scheduling using DCI format 0_X/1_X, those multiple sets of cells can be configured under </w:t>
      </w:r>
      <w:r w:rsidRPr="000A4B56">
        <w:rPr>
          <w:rFonts w:eastAsia="MS Mincho"/>
          <w:i/>
          <w:iCs/>
        </w:rPr>
        <w:t>PhysicalCellGroupConfig</w:t>
      </w:r>
      <w:r w:rsidRPr="000A4B56">
        <w:rPr>
          <w:rFonts w:eastAsia="MS Mincho"/>
          <w:iCs/>
        </w:rPr>
        <w:t xml:space="preserve">, as a list. Each entry/ID in the list points to a set of cells, containing detailed configurations for each set of cells. </w:t>
      </w:r>
    </w:p>
    <w:p w14:paraId="3F6B5CE4" w14:textId="77777777" w:rsidR="006125FD" w:rsidRPr="000A4B56" w:rsidRDefault="006125FD" w:rsidP="006125FD">
      <w:pPr>
        <w:autoSpaceDE/>
        <w:autoSpaceDN/>
        <w:adjustRightInd/>
        <w:snapToGrid/>
        <w:spacing w:after="180"/>
        <w:jc w:val="left"/>
        <w:rPr>
          <w:rFonts w:eastAsia="MS Mincho"/>
          <w:lang w:val="en-GB" w:eastAsia="zh-CN"/>
        </w:rPr>
      </w:pPr>
      <w:r w:rsidRPr="000A4B56">
        <w:rPr>
          <w:rFonts w:eastAsia="MS Mincho"/>
          <w:lang w:val="en-GB" w:eastAsia="zh-CN"/>
        </w:rPr>
        <w:t>In each set of cells configuration, there can be some fields are newly configured:</w:t>
      </w:r>
    </w:p>
    <w:p w14:paraId="14D76A27" w14:textId="77777777" w:rsidR="006125FD" w:rsidRPr="000A4B56" w:rsidRDefault="006125FD" w:rsidP="006125FD">
      <w:pPr>
        <w:numPr>
          <w:ilvl w:val="0"/>
          <w:numId w:val="44"/>
        </w:numPr>
        <w:autoSpaceDE/>
        <w:autoSpaceDN/>
        <w:adjustRightInd/>
        <w:snapToGrid/>
        <w:spacing w:after="180"/>
        <w:jc w:val="left"/>
        <w:rPr>
          <w:rFonts w:eastAsia="MS Mincho"/>
          <w:lang w:val="en-GB" w:eastAsia="zh-CN"/>
        </w:rPr>
      </w:pPr>
      <w:r w:rsidRPr="000A4B56">
        <w:rPr>
          <w:rFonts w:eastAsia="MS Mincho"/>
          <w:lang w:val="en-GB" w:eastAsia="zh-CN"/>
        </w:rPr>
        <w:lastRenderedPageBreak/>
        <w:t xml:space="preserve">the cells in the set (a list of </w:t>
      </w:r>
      <w:r w:rsidRPr="000A4B56">
        <w:rPr>
          <w:rFonts w:eastAsia="MS Mincho"/>
          <w:i/>
          <w:lang w:val="en-GB"/>
        </w:rPr>
        <w:t>ServCellIndex</w:t>
      </w:r>
      <w:r w:rsidRPr="000A4B56">
        <w:rPr>
          <w:rFonts w:eastAsia="MS Mincho"/>
          <w:lang w:val="en-GB" w:eastAsia="zh-CN"/>
        </w:rPr>
        <w:t xml:space="preserve">), </w:t>
      </w:r>
    </w:p>
    <w:p w14:paraId="27100D0C" w14:textId="77777777" w:rsidR="006125FD" w:rsidRPr="000A4B56" w:rsidRDefault="006125FD" w:rsidP="006125FD">
      <w:pPr>
        <w:numPr>
          <w:ilvl w:val="0"/>
          <w:numId w:val="44"/>
        </w:numPr>
        <w:autoSpaceDE/>
        <w:autoSpaceDN/>
        <w:adjustRightInd/>
        <w:snapToGrid/>
        <w:spacing w:after="180"/>
        <w:jc w:val="left"/>
        <w:rPr>
          <w:rFonts w:eastAsia="MS Mincho"/>
          <w:lang w:val="en-GB" w:eastAsia="zh-CN"/>
        </w:rPr>
      </w:pPr>
      <w:r w:rsidRPr="000A4B56">
        <w:rPr>
          <w:rFonts w:eastAsia="MS Mincho"/>
          <w:lang w:val="en-GB" w:eastAsia="zh-CN"/>
        </w:rPr>
        <w:t xml:space="preserve">n_CI, </w:t>
      </w:r>
    </w:p>
    <w:p w14:paraId="2DD145A6" w14:textId="77777777" w:rsidR="006125FD" w:rsidRPr="000A4B56" w:rsidRDefault="006125FD" w:rsidP="006125FD">
      <w:pPr>
        <w:numPr>
          <w:ilvl w:val="0"/>
          <w:numId w:val="44"/>
        </w:numPr>
        <w:autoSpaceDE/>
        <w:autoSpaceDN/>
        <w:adjustRightInd/>
        <w:snapToGrid/>
        <w:spacing w:after="180"/>
        <w:jc w:val="left"/>
        <w:rPr>
          <w:rFonts w:eastAsia="MS Mincho"/>
          <w:lang w:val="en-GB" w:eastAsia="zh-CN"/>
        </w:rPr>
      </w:pPr>
      <w:r w:rsidRPr="000A4B56">
        <w:rPr>
          <w:rFonts w:eastAsia="MS Mincho"/>
          <w:lang w:val="en-GB" w:eastAsia="zh-CN"/>
        </w:rPr>
        <w:t>Scheduling cell ID (</w:t>
      </w:r>
      <w:r w:rsidRPr="000A4B56">
        <w:rPr>
          <w:rFonts w:eastAsia="MS Mincho"/>
          <w:i/>
          <w:lang w:val="en-GB"/>
        </w:rPr>
        <w:t>ServCellIndex</w:t>
      </w:r>
      <w:r w:rsidRPr="000A4B56">
        <w:rPr>
          <w:rFonts w:eastAsia="MS Mincho"/>
          <w:lang w:val="en-GB" w:eastAsia="zh-CN"/>
        </w:rPr>
        <w:t xml:space="preserve">), </w:t>
      </w:r>
    </w:p>
    <w:p w14:paraId="5069C54C" w14:textId="77777777" w:rsidR="006125FD" w:rsidRPr="000A4B56" w:rsidRDefault="006125FD" w:rsidP="006125FD">
      <w:pPr>
        <w:numPr>
          <w:ilvl w:val="0"/>
          <w:numId w:val="44"/>
        </w:numPr>
        <w:autoSpaceDE/>
        <w:autoSpaceDN/>
        <w:adjustRightInd/>
        <w:snapToGrid/>
        <w:spacing w:after="180"/>
        <w:jc w:val="left"/>
        <w:rPr>
          <w:rFonts w:eastAsia="MS Mincho"/>
          <w:lang w:val="en-GB" w:eastAsia="zh-CN"/>
        </w:rPr>
      </w:pPr>
      <w:r w:rsidRPr="000A4B56">
        <w:rPr>
          <w:rFonts w:eastAsia="MS Mincho"/>
          <w:lang w:val="en-GB" w:eastAsia="zh-CN"/>
        </w:rPr>
        <w:t>Search space for DCI format 0_X/1_X (</w:t>
      </w:r>
      <w:r w:rsidRPr="000A4B56">
        <w:rPr>
          <w:rFonts w:eastAsia="MS Mincho"/>
          <w:i/>
          <w:lang w:val="en-GB"/>
        </w:rPr>
        <w:t>SearchSpace</w:t>
      </w:r>
      <w:r w:rsidRPr="000A4B56">
        <w:rPr>
          <w:rFonts w:eastAsia="MS Mincho"/>
          <w:lang w:val="en-GB" w:eastAsia="zh-CN"/>
        </w:rPr>
        <w:t>)</w:t>
      </w:r>
    </w:p>
    <w:p w14:paraId="04C2E634" w14:textId="77777777" w:rsidR="006125FD" w:rsidRPr="000A4B56" w:rsidRDefault="006125FD" w:rsidP="006125FD">
      <w:pPr>
        <w:autoSpaceDE/>
        <w:autoSpaceDN/>
        <w:adjustRightInd/>
        <w:snapToGrid/>
        <w:spacing w:after="180"/>
        <w:jc w:val="left"/>
        <w:rPr>
          <w:rFonts w:eastAsia="等线"/>
          <w:lang w:val="en-GB" w:eastAsia="zh-CN"/>
        </w:rPr>
      </w:pPr>
      <w:r w:rsidRPr="000A4B56">
        <w:rPr>
          <w:rFonts w:eastAsia="MS Mincho"/>
          <w:lang w:val="en-GB" w:eastAsia="zh-CN"/>
        </w:rPr>
        <w:t xml:space="preserve">For DCI fields in DCI format 0_X/1_X, </w:t>
      </w:r>
      <w:bookmarkStart w:id="6" w:name="OLE_LINK18"/>
      <w:r w:rsidRPr="000A4B56">
        <w:rPr>
          <w:rFonts w:eastAsia="MS Mincho"/>
          <w:lang w:val="en-GB" w:eastAsia="zh-CN"/>
        </w:rPr>
        <w:t>if the field can be configured as Type-1A or Type-2 field, new RRC parameters are needed to introduced, including two value {Type-1A, Type-2 field}</w:t>
      </w:r>
      <w:bookmarkEnd w:id="6"/>
      <w:r w:rsidRPr="000A4B56">
        <w:rPr>
          <w:rFonts w:eastAsia="MS Mincho"/>
          <w:lang w:val="en-GB" w:eastAsia="zh-CN"/>
        </w:rPr>
        <w:t xml:space="preserve">. If the field is a Type-1B field, new </w:t>
      </w:r>
      <w:r w:rsidRPr="000A4B56">
        <w:rPr>
          <w:rFonts w:eastAsia="MS Mincho" w:cs="Times"/>
          <w:lang w:val="en-GB"/>
        </w:rPr>
        <w:t>RRC-configured table are introduced. Each table of Type-1B field needs to discuss separately.</w:t>
      </w:r>
    </w:p>
    <w:p w14:paraId="44061A74" w14:textId="2C6D0BBC" w:rsidR="006125FD" w:rsidRPr="00A44C54" w:rsidRDefault="006125FD" w:rsidP="006125FD">
      <w:pPr>
        <w:autoSpaceDE/>
        <w:autoSpaceDN/>
        <w:adjustRightInd/>
        <w:snapToGrid/>
        <w:spacing w:after="200"/>
        <w:jc w:val="center"/>
        <w:rPr>
          <w:rFonts w:eastAsia="MS Mincho"/>
          <w:b/>
          <w:iCs/>
          <w:sz w:val="20"/>
          <w:szCs w:val="20"/>
          <w:lang w:val="en-GB"/>
        </w:rPr>
      </w:pPr>
      <w:r w:rsidRPr="00A44C54">
        <w:rPr>
          <w:rFonts w:eastAsia="MS Mincho"/>
          <w:b/>
          <w:iCs/>
          <w:sz w:val="20"/>
          <w:szCs w:val="20"/>
          <w:lang w:val="en-GB"/>
        </w:rPr>
        <w:t xml:space="preserve">Table </w:t>
      </w:r>
      <w:r w:rsidR="00CD3ED0">
        <w:rPr>
          <w:rFonts w:eastAsia="MS Mincho"/>
          <w:b/>
          <w:iCs/>
          <w:sz w:val="20"/>
          <w:szCs w:val="20"/>
          <w:lang w:val="en-GB"/>
        </w:rPr>
        <w:t>1</w:t>
      </w:r>
      <w:r w:rsidRPr="00A44C54">
        <w:rPr>
          <w:rFonts w:eastAsia="MS Mincho"/>
          <w:b/>
          <w:iCs/>
          <w:sz w:val="20"/>
          <w:szCs w:val="20"/>
          <w:lang w:val="en-GB"/>
        </w:rPr>
        <w:t>: DCI fields for DCI format 1_X</w:t>
      </w:r>
    </w:p>
    <w:tbl>
      <w:tblPr>
        <w:tblW w:w="8306" w:type="dxa"/>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1236"/>
        <w:gridCol w:w="1418"/>
        <w:gridCol w:w="3402"/>
      </w:tblGrid>
      <w:tr w:rsidR="006125FD" w:rsidRPr="006125FD" w14:paraId="39079271" w14:textId="77777777" w:rsidTr="006125FD">
        <w:tc>
          <w:tcPr>
            <w:tcW w:w="2250" w:type="dxa"/>
            <w:shd w:val="clear" w:color="auto" w:fill="auto"/>
          </w:tcPr>
          <w:p w14:paraId="3931AB82" w14:textId="77777777" w:rsidR="006125FD" w:rsidRPr="006125FD" w:rsidRDefault="006125FD" w:rsidP="006125FD">
            <w:pPr>
              <w:autoSpaceDE/>
              <w:autoSpaceDN/>
              <w:adjustRightInd/>
              <w:snapToGrid/>
              <w:spacing w:after="180"/>
              <w:jc w:val="left"/>
              <w:rPr>
                <w:rFonts w:eastAsia="MS Mincho"/>
                <w:b/>
                <w:bCs/>
                <w:sz w:val="20"/>
                <w:szCs w:val="20"/>
                <w:lang w:val="en-GB"/>
              </w:rPr>
            </w:pPr>
            <w:r w:rsidRPr="006125FD">
              <w:rPr>
                <w:rFonts w:eastAsia="MS Mincho"/>
                <w:b/>
                <w:bCs/>
                <w:sz w:val="20"/>
                <w:szCs w:val="20"/>
                <w:lang w:val="en-GB"/>
              </w:rPr>
              <w:t xml:space="preserve">Field </w:t>
            </w:r>
          </w:p>
        </w:tc>
        <w:tc>
          <w:tcPr>
            <w:tcW w:w="1236" w:type="dxa"/>
            <w:shd w:val="clear" w:color="auto" w:fill="auto"/>
          </w:tcPr>
          <w:p w14:paraId="418D6C20" w14:textId="77777777" w:rsidR="006125FD" w:rsidRPr="006125FD" w:rsidRDefault="006125FD" w:rsidP="006125FD">
            <w:pPr>
              <w:autoSpaceDE/>
              <w:autoSpaceDN/>
              <w:adjustRightInd/>
              <w:snapToGrid/>
              <w:spacing w:after="180"/>
              <w:jc w:val="left"/>
              <w:rPr>
                <w:rFonts w:eastAsia="MS Mincho"/>
                <w:b/>
                <w:bCs/>
                <w:sz w:val="20"/>
                <w:szCs w:val="20"/>
                <w:lang w:val="en-GB"/>
              </w:rPr>
            </w:pPr>
            <w:r w:rsidRPr="006125FD">
              <w:rPr>
                <w:rFonts w:eastAsia="MS Mincho"/>
                <w:b/>
                <w:bCs/>
                <w:sz w:val="20"/>
                <w:szCs w:val="20"/>
                <w:lang w:val="en-GB"/>
              </w:rPr>
              <w:t>Type</w:t>
            </w:r>
          </w:p>
        </w:tc>
        <w:tc>
          <w:tcPr>
            <w:tcW w:w="1418" w:type="dxa"/>
          </w:tcPr>
          <w:p w14:paraId="6979CF8E" w14:textId="77777777" w:rsidR="006125FD" w:rsidRPr="006125FD" w:rsidRDefault="006125FD" w:rsidP="006125FD">
            <w:pPr>
              <w:autoSpaceDE/>
              <w:autoSpaceDN/>
              <w:adjustRightInd/>
              <w:snapToGrid/>
              <w:spacing w:after="180"/>
              <w:jc w:val="left"/>
              <w:rPr>
                <w:rFonts w:eastAsia="宋体"/>
                <w:b/>
                <w:bCs/>
                <w:sz w:val="20"/>
                <w:szCs w:val="20"/>
                <w:lang w:val="en-GB" w:eastAsia="zh-CN"/>
              </w:rPr>
            </w:pPr>
            <w:r w:rsidRPr="006125FD">
              <w:rPr>
                <w:rFonts w:eastAsia="宋体"/>
                <w:b/>
                <w:bCs/>
                <w:sz w:val="20"/>
                <w:szCs w:val="20"/>
                <w:lang w:val="en-GB" w:eastAsia="zh-CN"/>
              </w:rPr>
              <w:t>Bits length</w:t>
            </w:r>
          </w:p>
        </w:tc>
        <w:tc>
          <w:tcPr>
            <w:tcW w:w="3402" w:type="dxa"/>
            <w:shd w:val="clear" w:color="auto" w:fill="F2F2F2"/>
          </w:tcPr>
          <w:p w14:paraId="011C62D1" w14:textId="77777777" w:rsidR="006125FD" w:rsidRPr="006125FD" w:rsidRDefault="006125FD" w:rsidP="006125FD">
            <w:pPr>
              <w:autoSpaceDE/>
              <w:autoSpaceDN/>
              <w:adjustRightInd/>
              <w:snapToGrid/>
              <w:spacing w:after="180"/>
              <w:jc w:val="left"/>
              <w:rPr>
                <w:rFonts w:eastAsia="MS Mincho"/>
                <w:b/>
                <w:bCs/>
                <w:sz w:val="20"/>
                <w:szCs w:val="20"/>
                <w:lang w:val="en-GB"/>
              </w:rPr>
            </w:pPr>
            <w:r w:rsidRPr="006125FD">
              <w:rPr>
                <w:rFonts w:eastAsia="MS Mincho"/>
                <w:b/>
                <w:bCs/>
                <w:sz w:val="20"/>
                <w:szCs w:val="20"/>
                <w:lang w:val="en-GB"/>
              </w:rPr>
              <w:t>New RRC parameters or not</w:t>
            </w:r>
          </w:p>
        </w:tc>
      </w:tr>
      <w:tr w:rsidR="006125FD" w:rsidRPr="006125FD" w14:paraId="1FFF7652" w14:textId="77777777" w:rsidTr="006125FD">
        <w:tc>
          <w:tcPr>
            <w:tcW w:w="2250" w:type="dxa"/>
            <w:shd w:val="clear" w:color="auto" w:fill="auto"/>
          </w:tcPr>
          <w:p w14:paraId="7289BA76"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Identifier for DCI formats</w:t>
            </w:r>
          </w:p>
        </w:tc>
        <w:tc>
          <w:tcPr>
            <w:tcW w:w="1236" w:type="dxa"/>
            <w:shd w:val="clear" w:color="auto" w:fill="auto"/>
          </w:tcPr>
          <w:p w14:paraId="28C33C20" w14:textId="77777777" w:rsidR="006125FD" w:rsidRPr="006125FD" w:rsidRDefault="006125FD" w:rsidP="006125FD">
            <w:pPr>
              <w:autoSpaceDE/>
              <w:autoSpaceDN/>
              <w:adjustRightInd/>
              <w:snapToGrid/>
              <w:spacing w:after="180"/>
              <w:jc w:val="left"/>
              <w:rPr>
                <w:rFonts w:eastAsia="MS Mincho"/>
                <w:sz w:val="20"/>
                <w:szCs w:val="20"/>
                <w:lang w:val="en-GB"/>
              </w:rPr>
            </w:pPr>
            <w:bookmarkStart w:id="7" w:name="OLE_LINK11"/>
            <w:r w:rsidRPr="006125FD">
              <w:rPr>
                <w:rFonts w:eastAsia="MS Mincho"/>
                <w:sz w:val="20"/>
                <w:szCs w:val="20"/>
                <w:lang w:val="en-GB"/>
              </w:rPr>
              <w:t>Type 1A</w:t>
            </w:r>
            <w:bookmarkEnd w:id="7"/>
          </w:p>
        </w:tc>
        <w:tc>
          <w:tcPr>
            <w:tcW w:w="1418" w:type="dxa"/>
          </w:tcPr>
          <w:p w14:paraId="64E669D2" w14:textId="77777777" w:rsidR="006125FD" w:rsidRPr="006125FD" w:rsidRDefault="006125FD" w:rsidP="006125FD">
            <w:pPr>
              <w:autoSpaceDE/>
              <w:autoSpaceDN/>
              <w:adjustRightInd/>
              <w:snapToGrid/>
              <w:spacing w:after="180"/>
              <w:rPr>
                <w:rFonts w:eastAsia="宋体"/>
                <w:sz w:val="20"/>
                <w:szCs w:val="20"/>
                <w:lang w:val="en-GB" w:eastAsia="zh-CN"/>
              </w:rPr>
            </w:pPr>
            <w:bookmarkStart w:id="8" w:name="OLE_LINK14"/>
            <w:r w:rsidRPr="006125FD">
              <w:rPr>
                <w:rFonts w:eastAsia="宋体"/>
                <w:sz w:val="20"/>
                <w:szCs w:val="20"/>
                <w:lang w:val="en-GB" w:eastAsia="zh-CN"/>
              </w:rPr>
              <w:t>1 bit</w:t>
            </w:r>
            <w:bookmarkEnd w:id="8"/>
          </w:p>
        </w:tc>
        <w:tc>
          <w:tcPr>
            <w:tcW w:w="3402" w:type="dxa"/>
            <w:shd w:val="clear" w:color="auto" w:fill="F2F2F2"/>
          </w:tcPr>
          <w:p w14:paraId="76768117" w14:textId="77777777" w:rsidR="006125FD" w:rsidRPr="006125FD" w:rsidRDefault="006125FD" w:rsidP="006125FD">
            <w:pPr>
              <w:tabs>
                <w:tab w:val="left" w:pos="2041"/>
              </w:tabs>
              <w:autoSpaceDE/>
              <w:autoSpaceDN/>
              <w:adjustRightInd/>
              <w:snapToGrid/>
              <w:spacing w:after="180"/>
              <w:jc w:val="left"/>
              <w:rPr>
                <w:rFonts w:eastAsia="MS Mincho"/>
                <w:sz w:val="20"/>
                <w:szCs w:val="20"/>
                <w:lang w:val="en-GB" w:eastAsia="zh-CN"/>
              </w:rPr>
            </w:pPr>
            <w:r w:rsidRPr="006125FD">
              <w:rPr>
                <w:rFonts w:eastAsia="MS Mincho"/>
                <w:sz w:val="20"/>
                <w:szCs w:val="20"/>
                <w:lang w:val="en-GB" w:eastAsia="zh-CN"/>
              </w:rPr>
              <w:t>No</w:t>
            </w:r>
          </w:p>
          <w:p w14:paraId="3B434D76" w14:textId="77777777" w:rsidR="006125FD" w:rsidRPr="006125FD" w:rsidRDefault="006125FD" w:rsidP="006125FD">
            <w:pPr>
              <w:tabs>
                <w:tab w:val="left" w:pos="2041"/>
              </w:tabs>
              <w:autoSpaceDE/>
              <w:autoSpaceDN/>
              <w:adjustRightInd/>
              <w:snapToGrid/>
              <w:spacing w:after="180"/>
              <w:jc w:val="left"/>
              <w:rPr>
                <w:rFonts w:eastAsia="MS Mincho"/>
                <w:sz w:val="20"/>
                <w:szCs w:val="20"/>
                <w:lang w:val="en-GB" w:eastAsia="zh-CN"/>
              </w:rPr>
            </w:pPr>
            <w:r w:rsidRPr="006125FD">
              <w:rPr>
                <w:rFonts w:eastAsia="MS Mincho"/>
                <w:sz w:val="20"/>
                <w:szCs w:val="20"/>
                <w:lang w:val="en-GB" w:eastAsia="zh-CN"/>
              </w:rPr>
              <w:t>If it is set to 0, indicating an UL DCI format</w:t>
            </w:r>
            <w:r w:rsidRPr="006125FD">
              <w:rPr>
                <w:rFonts w:eastAsia="宋体"/>
                <w:sz w:val="20"/>
                <w:szCs w:val="20"/>
                <w:lang w:val="en-GB" w:eastAsia="zh-CN"/>
              </w:rPr>
              <w:t xml:space="preserve">. If it </w:t>
            </w:r>
            <w:r w:rsidRPr="006125FD">
              <w:rPr>
                <w:rFonts w:eastAsia="MS Mincho"/>
                <w:sz w:val="20"/>
                <w:szCs w:val="20"/>
                <w:lang w:val="en-GB" w:eastAsia="zh-CN"/>
              </w:rPr>
              <w:t>is set to 1, indicating an DL DCI format</w:t>
            </w:r>
          </w:p>
        </w:tc>
      </w:tr>
      <w:tr w:rsidR="006125FD" w:rsidRPr="006125FD" w14:paraId="41763BCB" w14:textId="77777777" w:rsidTr="006125FD">
        <w:tc>
          <w:tcPr>
            <w:tcW w:w="2250" w:type="dxa"/>
            <w:shd w:val="clear" w:color="auto" w:fill="FFFFFF"/>
          </w:tcPr>
          <w:p w14:paraId="266AE216"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Indicator of co-scheduled cells</w:t>
            </w:r>
          </w:p>
        </w:tc>
        <w:tc>
          <w:tcPr>
            <w:tcW w:w="1236" w:type="dxa"/>
            <w:shd w:val="clear" w:color="auto" w:fill="FFFFFF"/>
          </w:tcPr>
          <w:p w14:paraId="6D70259B"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NA or Type 1B</w:t>
            </w:r>
          </w:p>
        </w:tc>
        <w:tc>
          <w:tcPr>
            <w:tcW w:w="1418" w:type="dxa"/>
            <w:shd w:val="clear" w:color="auto" w:fill="FFFFFF"/>
          </w:tcPr>
          <w:p w14:paraId="025F8D52"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0,1,2,3,4 bits</w:t>
            </w:r>
          </w:p>
        </w:tc>
        <w:tc>
          <w:tcPr>
            <w:tcW w:w="3402" w:type="dxa"/>
            <w:shd w:val="clear" w:color="auto" w:fill="F2F2F2"/>
          </w:tcPr>
          <w:p w14:paraId="26BD2662" w14:textId="77777777" w:rsidR="006125FD" w:rsidRPr="006125FD" w:rsidRDefault="006125FD" w:rsidP="006125FD">
            <w:pPr>
              <w:tabs>
                <w:tab w:val="left" w:pos="2041"/>
              </w:tabs>
              <w:autoSpaceDE/>
              <w:autoSpaceDN/>
              <w:adjustRightInd/>
              <w:snapToGrid/>
              <w:spacing w:after="180"/>
              <w:jc w:val="left"/>
              <w:rPr>
                <w:rFonts w:eastAsia="MS Mincho"/>
                <w:sz w:val="20"/>
                <w:szCs w:val="20"/>
                <w:lang w:val="en-GB"/>
              </w:rPr>
            </w:pPr>
            <w:r w:rsidRPr="006125FD">
              <w:rPr>
                <w:rFonts w:eastAsia="MS Mincho"/>
                <w:sz w:val="20"/>
                <w:szCs w:val="20"/>
                <w:lang w:val="en-GB"/>
              </w:rPr>
              <w:t>Yes, for a RRC-configured table defining combinations of co-scheduled cells</w:t>
            </w:r>
          </w:p>
        </w:tc>
      </w:tr>
      <w:tr w:rsidR="006125FD" w:rsidRPr="006125FD" w14:paraId="05B22478" w14:textId="77777777" w:rsidTr="006125FD">
        <w:tc>
          <w:tcPr>
            <w:tcW w:w="2250" w:type="dxa"/>
            <w:shd w:val="clear" w:color="auto" w:fill="auto"/>
          </w:tcPr>
          <w:p w14:paraId="6FE0C272"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Bandwidth part indicator</w:t>
            </w:r>
          </w:p>
        </w:tc>
        <w:tc>
          <w:tcPr>
            <w:tcW w:w="1236" w:type="dxa"/>
            <w:shd w:val="clear" w:color="auto" w:fill="auto"/>
          </w:tcPr>
          <w:p w14:paraId="1C90783E"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6D619A7E"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0,1,2 bits</w:t>
            </w:r>
          </w:p>
        </w:tc>
        <w:tc>
          <w:tcPr>
            <w:tcW w:w="3402" w:type="dxa"/>
            <w:shd w:val="clear" w:color="auto" w:fill="F2F2F2"/>
          </w:tcPr>
          <w:p w14:paraId="5470C7E9"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宋体"/>
                <w:sz w:val="20"/>
                <w:szCs w:val="20"/>
                <w:lang w:val="en-GB" w:eastAsia="zh-CN"/>
              </w:rPr>
              <w:t>No</w:t>
            </w:r>
          </w:p>
        </w:tc>
      </w:tr>
      <w:tr w:rsidR="006125FD" w:rsidRPr="006125FD" w14:paraId="777D98C9" w14:textId="77777777" w:rsidTr="006125FD">
        <w:tc>
          <w:tcPr>
            <w:tcW w:w="2250" w:type="dxa"/>
            <w:shd w:val="clear" w:color="auto" w:fill="auto"/>
          </w:tcPr>
          <w:p w14:paraId="1E2DB583"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Frequency domain resource assignment</w:t>
            </w:r>
          </w:p>
        </w:tc>
        <w:tc>
          <w:tcPr>
            <w:tcW w:w="1236" w:type="dxa"/>
            <w:shd w:val="clear" w:color="auto" w:fill="auto"/>
          </w:tcPr>
          <w:p w14:paraId="5A99129E"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 xml:space="preserve">Type 2 </w:t>
            </w:r>
          </w:p>
        </w:tc>
        <w:tc>
          <w:tcPr>
            <w:tcW w:w="1418" w:type="dxa"/>
          </w:tcPr>
          <w:p w14:paraId="3D6C21CC" w14:textId="77777777" w:rsidR="006125FD" w:rsidRPr="006125FD" w:rsidRDefault="006125FD" w:rsidP="006125FD">
            <w:pPr>
              <w:autoSpaceDE/>
              <w:autoSpaceDN/>
              <w:adjustRightInd/>
              <w:snapToGrid/>
              <w:spacing w:after="180"/>
              <w:jc w:val="left"/>
              <w:rPr>
                <w:rFonts w:eastAsia="MS Mincho"/>
                <w:sz w:val="20"/>
                <w:szCs w:val="20"/>
                <w:lang w:val="en-GB"/>
              </w:rPr>
            </w:pPr>
          </w:p>
        </w:tc>
        <w:tc>
          <w:tcPr>
            <w:tcW w:w="3402" w:type="dxa"/>
            <w:shd w:val="clear" w:color="auto" w:fill="F2F2F2"/>
          </w:tcPr>
          <w:p w14:paraId="7859663F"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Yes</w:t>
            </w:r>
          </w:p>
          <w:p w14:paraId="18B4889C" w14:textId="77777777" w:rsidR="006125FD" w:rsidRPr="006125FD" w:rsidRDefault="006125FD" w:rsidP="006125FD">
            <w:pPr>
              <w:autoSpaceDE/>
              <w:autoSpaceDN/>
              <w:adjustRightInd/>
              <w:snapToGrid/>
              <w:spacing w:after="180"/>
              <w:jc w:val="left"/>
              <w:rPr>
                <w:rFonts w:ascii="Times" w:eastAsia="MS Mincho" w:hAnsi="Times" w:cs="Times"/>
                <w:sz w:val="20"/>
                <w:szCs w:val="20"/>
                <w:lang w:val="en-GB" w:eastAsia="ja-JP"/>
              </w:rPr>
            </w:pPr>
            <w:r w:rsidRPr="006125FD">
              <w:rPr>
                <w:rFonts w:ascii="Times" w:eastAsia="MS Mincho" w:hAnsi="Times" w:cs="Times"/>
                <w:sz w:val="20"/>
                <w:szCs w:val="20"/>
                <w:lang w:val="en-GB" w:eastAsia="ja-JP"/>
              </w:rPr>
              <w:t>A new RBG size configuration “Configuration 3” for RA type 0</w:t>
            </w:r>
          </w:p>
          <w:p w14:paraId="60E976C0"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16"/>
                <w:lang w:val="en-GB"/>
              </w:rPr>
              <w:t>New RRC parameter of RBG granularity for RA type 1</w:t>
            </w:r>
          </w:p>
        </w:tc>
      </w:tr>
      <w:tr w:rsidR="006125FD" w:rsidRPr="006125FD" w14:paraId="6DA22B4C" w14:textId="77777777" w:rsidTr="006125FD">
        <w:tc>
          <w:tcPr>
            <w:tcW w:w="2250" w:type="dxa"/>
            <w:shd w:val="clear" w:color="auto" w:fill="auto"/>
          </w:tcPr>
          <w:p w14:paraId="285B4C95"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Time domain resource assignment</w:t>
            </w:r>
          </w:p>
        </w:tc>
        <w:tc>
          <w:tcPr>
            <w:tcW w:w="1236" w:type="dxa"/>
            <w:shd w:val="clear" w:color="auto" w:fill="auto"/>
          </w:tcPr>
          <w:p w14:paraId="5195C9D1"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1B</w:t>
            </w:r>
          </w:p>
        </w:tc>
        <w:tc>
          <w:tcPr>
            <w:tcW w:w="1418" w:type="dxa"/>
          </w:tcPr>
          <w:p w14:paraId="7A6C4105"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宋体"/>
                <w:sz w:val="20"/>
                <w:szCs w:val="20"/>
                <w:lang w:val="en-GB" w:eastAsia="zh-CN"/>
              </w:rPr>
              <w:t>1,2,3,4,5 bits</w:t>
            </w:r>
          </w:p>
        </w:tc>
        <w:tc>
          <w:tcPr>
            <w:tcW w:w="3402" w:type="dxa"/>
            <w:shd w:val="clear" w:color="auto" w:fill="F2F2F2"/>
          </w:tcPr>
          <w:p w14:paraId="260764D0"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 xml:space="preserve">Yes, </w:t>
            </w:r>
          </w:p>
          <w:p w14:paraId="04B34D1E"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MS Mincho"/>
                <w:sz w:val="20"/>
                <w:szCs w:val="20"/>
                <w:lang w:val="en-GB"/>
              </w:rPr>
              <w:t>A RRC-configured table for joint TDRA table</w:t>
            </w:r>
          </w:p>
        </w:tc>
      </w:tr>
      <w:tr w:rsidR="006125FD" w:rsidRPr="006125FD" w14:paraId="0C395643" w14:textId="77777777" w:rsidTr="006125FD">
        <w:tc>
          <w:tcPr>
            <w:tcW w:w="2250" w:type="dxa"/>
            <w:shd w:val="clear" w:color="auto" w:fill="auto"/>
          </w:tcPr>
          <w:p w14:paraId="0163F3AE"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VRB-to-PRB mapping</w:t>
            </w:r>
          </w:p>
        </w:tc>
        <w:tc>
          <w:tcPr>
            <w:tcW w:w="1236" w:type="dxa"/>
            <w:shd w:val="clear" w:color="auto" w:fill="auto"/>
          </w:tcPr>
          <w:p w14:paraId="7288116E"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MS Mincho"/>
                <w:sz w:val="20"/>
                <w:szCs w:val="20"/>
                <w:lang w:val="en-GB"/>
              </w:rPr>
              <w:t>Type 1A</w:t>
            </w:r>
          </w:p>
        </w:tc>
        <w:tc>
          <w:tcPr>
            <w:tcW w:w="1418" w:type="dxa"/>
          </w:tcPr>
          <w:p w14:paraId="6911A424"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0, 1 bit</w:t>
            </w:r>
          </w:p>
        </w:tc>
        <w:tc>
          <w:tcPr>
            <w:tcW w:w="3402" w:type="dxa"/>
            <w:shd w:val="clear" w:color="auto" w:fill="F2F2F2"/>
          </w:tcPr>
          <w:p w14:paraId="64D2F622"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No</w:t>
            </w:r>
          </w:p>
        </w:tc>
      </w:tr>
      <w:tr w:rsidR="006125FD" w:rsidRPr="006125FD" w14:paraId="1FFB39AA" w14:textId="77777777" w:rsidTr="006125FD">
        <w:tc>
          <w:tcPr>
            <w:tcW w:w="2250" w:type="dxa"/>
            <w:shd w:val="clear" w:color="auto" w:fill="auto"/>
          </w:tcPr>
          <w:p w14:paraId="0EAF0F00"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PRB bundling size indicator</w:t>
            </w:r>
          </w:p>
        </w:tc>
        <w:tc>
          <w:tcPr>
            <w:tcW w:w="1236" w:type="dxa"/>
            <w:shd w:val="clear" w:color="auto" w:fill="auto"/>
          </w:tcPr>
          <w:p w14:paraId="6CDF317D"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497A74FB"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0, 1 bit</w:t>
            </w:r>
          </w:p>
        </w:tc>
        <w:tc>
          <w:tcPr>
            <w:tcW w:w="3402" w:type="dxa"/>
            <w:shd w:val="clear" w:color="auto" w:fill="F2F2F2"/>
          </w:tcPr>
          <w:p w14:paraId="79E6A2A9"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No</w:t>
            </w:r>
          </w:p>
        </w:tc>
      </w:tr>
      <w:tr w:rsidR="006125FD" w:rsidRPr="006125FD" w14:paraId="64F0A50D" w14:textId="77777777" w:rsidTr="006125FD">
        <w:tc>
          <w:tcPr>
            <w:tcW w:w="2250" w:type="dxa"/>
            <w:shd w:val="clear" w:color="auto" w:fill="auto"/>
          </w:tcPr>
          <w:p w14:paraId="03DFE370"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Rate matching indicator</w:t>
            </w:r>
          </w:p>
        </w:tc>
        <w:tc>
          <w:tcPr>
            <w:tcW w:w="1236" w:type="dxa"/>
            <w:shd w:val="clear" w:color="auto" w:fill="auto"/>
          </w:tcPr>
          <w:p w14:paraId="3F24E766"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1B (up to 4 bits)</w:t>
            </w:r>
          </w:p>
        </w:tc>
        <w:tc>
          <w:tcPr>
            <w:tcW w:w="1418" w:type="dxa"/>
          </w:tcPr>
          <w:p w14:paraId="05CE183D"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宋体"/>
                <w:sz w:val="20"/>
                <w:szCs w:val="20"/>
                <w:lang w:val="en-GB" w:eastAsia="zh-CN"/>
              </w:rPr>
              <w:t>0,1,2,3,4 bits</w:t>
            </w:r>
          </w:p>
        </w:tc>
        <w:tc>
          <w:tcPr>
            <w:tcW w:w="3402" w:type="dxa"/>
            <w:shd w:val="clear" w:color="auto" w:fill="F2F2F2"/>
          </w:tcPr>
          <w:p w14:paraId="4E848A04"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 xml:space="preserve">Yes, </w:t>
            </w:r>
          </w:p>
          <w:p w14:paraId="4DAF9B96"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A RRC-configured table</w:t>
            </w:r>
          </w:p>
        </w:tc>
      </w:tr>
      <w:tr w:rsidR="006125FD" w:rsidRPr="006125FD" w14:paraId="320E4F1A" w14:textId="77777777" w:rsidTr="006125FD">
        <w:tc>
          <w:tcPr>
            <w:tcW w:w="2250" w:type="dxa"/>
            <w:shd w:val="clear" w:color="auto" w:fill="auto"/>
          </w:tcPr>
          <w:p w14:paraId="7EF8E293"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ZP CSI-RS trigger</w:t>
            </w:r>
          </w:p>
        </w:tc>
        <w:tc>
          <w:tcPr>
            <w:tcW w:w="1236" w:type="dxa"/>
            <w:shd w:val="clear" w:color="auto" w:fill="auto"/>
          </w:tcPr>
          <w:p w14:paraId="2D190F19"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1B (up to 3 bits)</w:t>
            </w:r>
          </w:p>
        </w:tc>
        <w:tc>
          <w:tcPr>
            <w:tcW w:w="1418" w:type="dxa"/>
          </w:tcPr>
          <w:p w14:paraId="356508ED"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宋体"/>
                <w:sz w:val="20"/>
                <w:szCs w:val="20"/>
                <w:lang w:val="en-GB" w:eastAsia="zh-CN"/>
              </w:rPr>
              <w:t>0,1,2,3 bits</w:t>
            </w:r>
          </w:p>
        </w:tc>
        <w:tc>
          <w:tcPr>
            <w:tcW w:w="3402" w:type="dxa"/>
            <w:shd w:val="clear" w:color="auto" w:fill="F2F2F2"/>
          </w:tcPr>
          <w:p w14:paraId="00143395"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 xml:space="preserve">Yes, </w:t>
            </w:r>
          </w:p>
          <w:p w14:paraId="220B998C"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A RRC-configured table</w:t>
            </w:r>
          </w:p>
        </w:tc>
      </w:tr>
      <w:tr w:rsidR="006125FD" w:rsidRPr="006125FD" w14:paraId="65879917" w14:textId="77777777" w:rsidTr="006125FD">
        <w:tc>
          <w:tcPr>
            <w:tcW w:w="2250" w:type="dxa"/>
            <w:shd w:val="clear" w:color="auto" w:fill="auto"/>
          </w:tcPr>
          <w:p w14:paraId="69FD653F"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TB1/2: Modulation and coding scheme</w:t>
            </w:r>
          </w:p>
        </w:tc>
        <w:tc>
          <w:tcPr>
            <w:tcW w:w="1236" w:type="dxa"/>
            <w:shd w:val="clear" w:color="auto" w:fill="auto"/>
          </w:tcPr>
          <w:p w14:paraId="392202B2"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2 (without compression)</w:t>
            </w:r>
          </w:p>
        </w:tc>
        <w:tc>
          <w:tcPr>
            <w:tcW w:w="1418" w:type="dxa"/>
          </w:tcPr>
          <w:p w14:paraId="68CE3436"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N*5 bits</w:t>
            </w:r>
          </w:p>
        </w:tc>
        <w:tc>
          <w:tcPr>
            <w:tcW w:w="3402" w:type="dxa"/>
            <w:shd w:val="clear" w:color="auto" w:fill="F2F2F2"/>
          </w:tcPr>
          <w:p w14:paraId="49B5FBBF"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No</w:t>
            </w:r>
          </w:p>
        </w:tc>
      </w:tr>
      <w:tr w:rsidR="006125FD" w:rsidRPr="006125FD" w14:paraId="6C387F99" w14:textId="77777777" w:rsidTr="006125FD">
        <w:tc>
          <w:tcPr>
            <w:tcW w:w="2250" w:type="dxa"/>
            <w:shd w:val="clear" w:color="auto" w:fill="auto"/>
          </w:tcPr>
          <w:p w14:paraId="1E08E4DE"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TB1/2: New data indicator</w:t>
            </w:r>
          </w:p>
        </w:tc>
        <w:tc>
          <w:tcPr>
            <w:tcW w:w="1236" w:type="dxa"/>
            <w:shd w:val="clear" w:color="auto" w:fill="auto"/>
          </w:tcPr>
          <w:p w14:paraId="5640E67F"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2</w:t>
            </w:r>
          </w:p>
        </w:tc>
        <w:tc>
          <w:tcPr>
            <w:tcW w:w="1418" w:type="dxa"/>
          </w:tcPr>
          <w:p w14:paraId="12D78BC7"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N bits</w:t>
            </w:r>
          </w:p>
        </w:tc>
        <w:tc>
          <w:tcPr>
            <w:tcW w:w="3402" w:type="dxa"/>
            <w:shd w:val="clear" w:color="auto" w:fill="F2F2F2"/>
          </w:tcPr>
          <w:p w14:paraId="721A0B82"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No</w:t>
            </w:r>
          </w:p>
        </w:tc>
      </w:tr>
      <w:tr w:rsidR="006125FD" w:rsidRPr="006125FD" w14:paraId="172EFF04" w14:textId="77777777" w:rsidTr="006125FD">
        <w:tc>
          <w:tcPr>
            <w:tcW w:w="2250" w:type="dxa"/>
            <w:shd w:val="clear" w:color="auto" w:fill="auto"/>
          </w:tcPr>
          <w:p w14:paraId="4E83F6B5"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lastRenderedPageBreak/>
              <w:t>TB1/2: Redundancy version</w:t>
            </w:r>
          </w:p>
        </w:tc>
        <w:tc>
          <w:tcPr>
            <w:tcW w:w="1236" w:type="dxa"/>
            <w:shd w:val="clear" w:color="auto" w:fill="auto"/>
          </w:tcPr>
          <w:p w14:paraId="379C6DC6"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2</w:t>
            </w:r>
          </w:p>
        </w:tc>
        <w:tc>
          <w:tcPr>
            <w:tcW w:w="1418" w:type="dxa"/>
          </w:tcPr>
          <w:p w14:paraId="072C0D9D" w14:textId="77777777" w:rsidR="006125FD" w:rsidRPr="006125FD" w:rsidRDefault="006125FD" w:rsidP="006125FD">
            <w:pPr>
              <w:autoSpaceDE/>
              <w:autoSpaceDN/>
              <w:adjustRightInd/>
              <w:snapToGrid/>
              <w:spacing w:after="180"/>
              <w:rPr>
                <w:rFonts w:eastAsia="宋体"/>
                <w:sz w:val="20"/>
                <w:szCs w:val="20"/>
                <w:lang w:val="en-GB" w:eastAsia="zh-CN"/>
              </w:rPr>
            </w:pPr>
          </w:p>
        </w:tc>
        <w:tc>
          <w:tcPr>
            <w:tcW w:w="3402" w:type="dxa"/>
            <w:shd w:val="clear" w:color="auto" w:fill="F2F2F2"/>
          </w:tcPr>
          <w:p w14:paraId="4012FADB"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MS Mincho"/>
                <w:bCs/>
                <w:sz w:val="20"/>
                <w:szCs w:val="20"/>
                <w:lang w:val="en-GB"/>
              </w:rPr>
              <w:t>Yes</w:t>
            </w:r>
          </w:p>
          <w:p w14:paraId="332E6D97"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MS Mincho"/>
                <w:sz w:val="20"/>
                <w:szCs w:val="16"/>
                <w:lang w:val="en-GB"/>
              </w:rPr>
              <w:t xml:space="preserve">Size of RV field can be configured </w:t>
            </w:r>
            <w:r w:rsidRPr="006125FD">
              <w:rPr>
                <w:rFonts w:eastAsia="MS Mincho"/>
                <w:sz w:val="20"/>
                <w:szCs w:val="20"/>
                <w:lang w:val="en-GB" w:eastAsia="ja-JP"/>
              </w:rPr>
              <w:t>per BWP per cell for DCI format 0_X/1_X.</w:t>
            </w:r>
          </w:p>
        </w:tc>
      </w:tr>
      <w:tr w:rsidR="006125FD" w:rsidRPr="006125FD" w14:paraId="2FBFE82E" w14:textId="77777777" w:rsidTr="006125FD">
        <w:tc>
          <w:tcPr>
            <w:tcW w:w="2250" w:type="dxa"/>
            <w:shd w:val="clear" w:color="auto" w:fill="auto"/>
          </w:tcPr>
          <w:p w14:paraId="00FA0909"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HARQ process number</w:t>
            </w:r>
          </w:p>
        </w:tc>
        <w:tc>
          <w:tcPr>
            <w:tcW w:w="1236" w:type="dxa"/>
            <w:shd w:val="clear" w:color="auto" w:fill="auto"/>
          </w:tcPr>
          <w:p w14:paraId="133943D0"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2</w:t>
            </w:r>
          </w:p>
        </w:tc>
        <w:tc>
          <w:tcPr>
            <w:tcW w:w="1418" w:type="dxa"/>
          </w:tcPr>
          <w:p w14:paraId="16EB361E" w14:textId="77777777" w:rsidR="006125FD" w:rsidRPr="006125FD" w:rsidRDefault="006125FD" w:rsidP="006125FD">
            <w:pPr>
              <w:autoSpaceDE/>
              <w:autoSpaceDN/>
              <w:adjustRightInd/>
              <w:snapToGrid/>
              <w:spacing w:after="180"/>
              <w:rPr>
                <w:rFonts w:eastAsia="宋体"/>
                <w:sz w:val="20"/>
                <w:szCs w:val="20"/>
                <w:lang w:val="en-GB" w:eastAsia="zh-CN"/>
              </w:rPr>
            </w:pPr>
          </w:p>
        </w:tc>
        <w:tc>
          <w:tcPr>
            <w:tcW w:w="3402" w:type="dxa"/>
            <w:shd w:val="clear" w:color="auto" w:fill="F2F2F2"/>
          </w:tcPr>
          <w:p w14:paraId="5887DAAD"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MS Mincho"/>
                <w:bCs/>
                <w:sz w:val="20"/>
                <w:szCs w:val="20"/>
                <w:lang w:val="en-GB"/>
              </w:rPr>
              <w:t>Yes</w:t>
            </w:r>
          </w:p>
          <w:p w14:paraId="6EDD02C3"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MS Mincho"/>
                <w:sz w:val="20"/>
                <w:szCs w:val="16"/>
                <w:lang w:val="en-GB"/>
              </w:rPr>
              <w:t xml:space="preserve">Size of HPN field can be configured </w:t>
            </w:r>
            <w:r w:rsidRPr="006125FD">
              <w:rPr>
                <w:rFonts w:eastAsia="MS Mincho"/>
                <w:sz w:val="20"/>
                <w:szCs w:val="20"/>
                <w:lang w:val="en-GB" w:eastAsia="ja-JP"/>
              </w:rPr>
              <w:t>per BWP per cell for DCI format 0_X/1_X.</w:t>
            </w:r>
          </w:p>
        </w:tc>
      </w:tr>
      <w:tr w:rsidR="006125FD" w:rsidRPr="006125FD" w14:paraId="6CE8A745" w14:textId="77777777" w:rsidTr="006125FD">
        <w:tc>
          <w:tcPr>
            <w:tcW w:w="2250" w:type="dxa"/>
            <w:shd w:val="clear" w:color="auto" w:fill="auto"/>
          </w:tcPr>
          <w:p w14:paraId="703AF191"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Downlink assignment index</w:t>
            </w:r>
          </w:p>
        </w:tc>
        <w:tc>
          <w:tcPr>
            <w:tcW w:w="1236" w:type="dxa"/>
            <w:shd w:val="clear" w:color="auto" w:fill="auto"/>
          </w:tcPr>
          <w:p w14:paraId="2052451C"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0F31F959"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rPr>
              <w:t>0 or 2 or 4 bits</w:t>
            </w:r>
          </w:p>
        </w:tc>
        <w:tc>
          <w:tcPr>
            <w:tcW w:w="3402" w:type="dxa"/>
            <w:shd w:val="clear" w:color="auto" w:fill="F2F2F2"/>
          </w:tcPr>
          <w:p w14:paraId="0B378B53"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No</w:t>
            </w:r>
          </w:p>
        </w:tc>
      </w:tr>
      <w:tr w:rsidR="006125FD" w:rsidRPr="006125FD" w14:paraId="7B5AF440" w14:textId="77777777" w:rsidTr="006125FD">
        <w:tc>
          <w:tcPr>
            <w:tcW w:w="2250" w:type="dxa"/>
            <w:shd w:val="clear" w:color="auto" w:fill="auto"/>
          </w:tcPr>
          <w:p w14:paraId="34660425"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TPC command for scheduled PUCCH</w:t>
            </w:r>
          </w:p>
        </w:tc>
        <w:tc>
          <w:tcPr>
            <w:tcW w:w="1236" w:type="dxa"/>
            <w:shd w:val="clear" w:color="auto" w:fill="auto"/>
          </w:tcPr>
          <w:p w14:paraId="48B9BF81"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18F49D52"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rPr>
              <w:t>2 bits</w:t>
            </w:r>
          </w:p>
        </w:tc>
        <w:tc>
          <w:tcPr>
            <w:tcW w:w="3402" w:type="dxa"/>
            <w:shd w:val="clear" w:color="auto" w:fill="F2F2F2"/>
          </w:tcPr>
          <w:p w14:paraId="7B440403"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No</w:t>
            </w:r>
          </w:p>
        </w:tc>
      </w:tr>
      <w:tr w:rsidR="006125FD" w:rsidRPr="006125FD" w14:paraId="71071A58" w14:textId="77777777" w:rsidTr="006125FD">
        <w:tc>
          <w:tcPr>
            <w:tcW w:w="2250" w:type="dxa"/>
            <w:shd w:val="clear" w:color="auto" w:fill="auto"/>
          </w:tcPr>
          <w:p w14:paraId="6B59438B"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PUCCH resource indicator</w:t>
            </w:r>
          </w:p>
        </w:tc>
        <w:tc>
          <w:tcPr>
            <w:tcW w:w="1236" w:type="dxa"/>
            <w:shd w:val="clear" w:color="auto" w:fill="auto"/>
          </w:tcPr>
          <w:p w14:paraId="5A8114EB"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250C6B17"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rPr>
              <w:t>3 bits</w:t>
            </w:r>
          </w:p>
        </w:tc>
        <w:tc>
          <w:tcPr>
            <w:tcW w:w="3402" w:type="dxa"/>
            <w:shd w:val="clear" w:color="auto" w:fill="F2F2F2"/>
          </w:tcPr>
          <w:p w14:paraId="68752486"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No</w:t>
            </w:r>
          </w:p>
        </w:tc>
      </w:tr>
      <w:tr w:rsidR="006125FD" w:rsidRPr="006125FD" w14:paraId="11201276" w14:textId="77777777" w:rsidTr="006125FD">
        <w:tc>
          <w:tcPr>
            <w:tcW w:w="2250" w:type="dxa"/>
            <w:shd w:val="clear" w:color="auto" w:fill="auto"/>
          </w:tcPr>
          <w:p w14:paraId="388A90DD"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Times New Roman"/>
                <w:sz w:val="20"/>
                <w:szCs w:val="20"/>
                <w:lang w:val="en-GB"/>
              </w:rPr>
              <w:t>PDSCH-to-HARQ timing indicator</w:t>
            </w:r>
          </w:p>
        </w:tc>
        <w:tc>
          <w:tcPr>
            <w:tcW w:w="1236" w:type="dxa"/>
            <w:shd w:val="clear" w:color="auto" w:fill="auto"/>
          </w:tcPr>
          <w:p w14:paraId="36E44188"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6DB2D0AD"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rPr>
              <w:t>0 or 1 or 2 or 3 bits</w:t>
            </w:r>
          </w:p>
        </w:tc>
        <w:tc>
          <w:tcPr>
            <w:tcW w:w="3402" w:type="dxa"/>
            <w:shd w:val="clear" w:color="auto" w:fill="F2F2F2"/>
          </w:tcPr>
          <w:p w14:paraId="7FFC679E"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No</w:t>
            </w:r>
          </w:p>
        </w:tc>
      </w:tr>
      <w:tr w:rsidR="006125FD" w:rsidRPr="006125FD" w14:paraId="72AF3C9D" w14:textId="77777777" w:rsidTr="006125FD">
        <w:tc>
          <w:tcPr>
            <w:tcW w:w="2250" w:type="dxa"/>
            <w:shd w:val="clear" w:color="auto" w:fill="auto"/>
          </w:tcPr>
          <w:p w14:paraId="1670E84D"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One shot HARQ ACK request</w:t>
            </w:r>
          </w:p>
        </w:tc>
        <w:tc>
          <w:tcPr>
            <w:tcW w:w="1236" w:type="dxa"/>
            <w:shd w:val="clear" w:color="auto" w:fill="auto"/>
          </w:tcPr>
          <w:p w14:paraId="048C84A1"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1DC8BFE0"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MS Mincho"/>
                <w:sz w:val="20"/>
                <w:szCs w:val="20"/>
                <w:lang w:val="en-GB" w:eastAsia="zh-CN"/>
              </w:rPr>
              <w:t>0 or 1 bit</w:t>
            </w:r>
          </w:p>
        </w:tc>
        <w:tc>
          <w:tcPr>
            <w:tcW w:w="3402" w:type="dxa"/>
            <w:shd w:val="clear" w:color="auto" w:fill="F2F2F2"/>
          </w:tcPr>
          <w:p w14:paraId="3975AE5F"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No</w:t>
            </w:r>
          </w:p>
        </w:tc>
      </w:tr>
      <w:tr w:rsidR="006125FD" w:rsidRPr="006125FD" w14:paraId="2100DA0D" w14:textId="77777777" w:rsidTr="006125FD">
        <w:tc>
          <w:tcPr>
            <w:tcW w:w="2250" w:type="dxa"/>
            <w:shd w:val="clear" w:color="auto" w:fill="auto"/>
          </w:tcPr>
          <w:p w14:paraId="47B54587"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 xml:space="preserve">Enhanced Type 3 codebook indicator </w:t>
            </w:r>
          </w:p>
        </w:tc>
        <w:tc>
          <w:tcPr>
            <w:tcW w:w="1236" w:type="dxa"/>
            <w:shd w:val="clear" w:color="auto" w:fill="auto"/>
          </w:tcPr>
          <w:p w14:paraId="10391480" w14:textId="77777777" w:rsidR="006125FD" w:rsidRPr="006125FD" w:rsidRDefault="006125FD" w:rsidP="006125FD">
            <w:pPr>
              <w:autoSpaceDE/>
              <w:autoSpaceDN/>
              <w:adjustRightInd/>
              <w:snapToGrid/>
              <w:spacing w:after="180"/>
              <w:jc w:val="left"/>
              <w:rPr>
                <w:rFonts w:eastAsia="MS Mincho"/>
                <w:color w:val="FF0000"/>
                <w:sz w:val="20"/>
                <w:szCs w:val="20"/>
                <w:lang w:val="en-GB"/>
              </w:rPr>
            </w:pPr>
            <w:r w:rsidRPr="006125FD">
              <w:rPr>
                <w:rFonts w:eastAsia="MS Mincho"/>
                <w:sz w:val="20"/>
                <w:szCs w:val="20"/>
                <w:lang w:val="en-GB"/>
              </w:rPr>
              <w:t>Type 1A</w:t>
            </w:r>
          </w:p>
        </w:tc>
        <w:tc>
          <w:tcPr>
            <w:tcW w:w="1418" w:type="dxa"/>
          </w:tcPr>
          <w:p w14:paraId="78D43EC6"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MS Mincho"/>
                <w:sz w:val="20"/>
                <w:szCs w:val="20"/>
                <w:lang w:val="en-GB" w:eastAsia="zh-CN"/>
              </w:rPr>
              <w:t>0, 1, 2, or 3 bits</w:t>
            </w:r>
          </w:p>
        </w:tc>
        <w:tc>
          <w:tcPr>
            <w:tcW w:w="3402" w:type="dxa"/>
            <w:shd w:val="clear" w:color="auto" w:fill="F2F2F2"/>
          </w:tcPr>
          <w:p w14:paraId="01792EB0"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宋体"/>
                <w:sz w:val="20"/>
                <w:szCs w:val="20"/>
                <w:lang w:val="en-GB" w:eastAsia="zh-CN"/>
              </w:rPr>
              <w:t>No</w:t>
            </w:r>
          </w:p>
        </w:tc>
      </w:tr>
      <w:tr w:rsidR="006125FD" w:rsidRPr="006125FD" w14:paraId="091F9584" w14:textId="77777777" w:rsidTr="006125FD">
        <w:tc>
          <w:tcPr>
            <w:tcW w:w="2250" w:type="dxa"/>
            <w:shd w:val="clear" w:color="auto" w:fill="auto"/>
          </w:tcPr>
          <w:p w14:paraId="38B9DC79"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 xml:space="preserve">HARQ-ACK retransmission indicator </w:t>
            </w:r>
          </w:p>
        </w:tc>
        <w:tc>
          <w:tcPr>
            <w:tcW w:w="1236" w:type="dxa"/>
            <w:shd w:val="clear" w:color="auto" w:fill="auto"/>
          </w:tcPr>
          <w:p w14:paraId="4D4BD254" w14:textId="77777777" w:rsidR="006125FD" w:rsidRPr="006125FD" w:rsidRDefault="006125FD" w:rsidP="006125FD">
            <w:pPr>
              <w:autoSpaceDE/>
              <w:autoSpaceDN/>
              <w:adjustRightInd/>
              <w:snapToGrid/>
              <w:spacing w:after="180"/>
              <w:jc w:val="left"/>
              <w:rPr>
                <w:rFonts w:eastAsia="MS Mincho"/>
                <w:color w:val="FF0000"/>
                <w:sz w:val="20"/>
                <w:szCs w:val="20"/>
                <w:lang w:val="en-GB"/>
              </w:rPr>
            </w:pPr>
            <w:r w:rsidRPr="006125FD">
              <w:rPr>
                <w:rFonts w:eastAsia="MS Mincho"/>
                <w:sz w:val="20"/>
                <w:szCs w:val="20"/>
                <w:lang w:val="en-GB"/>
              </w:rPr>
              <w:t>Type 1A</w:t>
            </w:r>
          </w:p>
        </w:tc>
        <w:tc>
          <w:tcPr>
            <w:tcW w:w="1418" w:type="dxa"/>
          </w:tcPr>
          <w:p w14:paraId="70D0C3DE" w14:textId="77777777" w:rsidR="006125FD" w:rsidRPr="006125FD" w:rsidRDefault="006125FD" w:rsidP="006125FD">
            <w:pPr>
              <w:autoSpaceDE/>
              <w:autoSpaceDN/>
              <w:adjustRightInd/>
              <w:snapToGrid/>
              <w:spacing w:after="180"/>
              <w:jc w:val="left"/>
              <w:rPr>
                <w:rFonts w:eastAsia="宋体"/>
                <w:sz w:val="20"/>
                <w:szCs w:val="20"/>
                <w:lang w:val="en-GB" w:eastAsia="zh-CN"/>
              </w:rPr>
            </w:pPr>
          </w:p>
        </w:tc>
        <w:tc>
          <w:tcPr>
            <w:tcW w:w="3402" w:type="dxa"/>
            <w:shd w:val="clear" w:color="auto" w:fill="F2F2F2"/>
          </w:tcPr>
          <w:p w14:paraId="13F7164F"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宋体"/>
                <w:sz w:val="20"/>
                <w:szCs w:val="20"/>
                <w:lang w:val="en-GB" w:eastAsia="zh-CN"/>
              </w:rPr>
              <w:t>No</w:t>
            </w:r>
          </w:p>
        </w:tc>
      </w:tr>
      <w:tr w:rsidR="006125FD" w:rsidRPr="006125FD" w14:paraId="3AE753EA" w14:textId="77777777" w:rsidTr="006125FD">
        <w:tc>
          <w:tcPr>
            <w:tcW w:w="2250" w:type="dxa"/>
            <w:shd w:val="clear" w:color="auto" w:fill="auto"/>
          </w:tcPr>
          <w:p w14:paraId="1BB7A101"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Antenna port(s)</w:t>
            </w:r>
          </w:p>
        </w:tc>
        <w:tc>
          <w:tcPr>
            <w:tcW w:w="1236" w:type="dxa"/>
            <w:shd w:val="clear" w:color="auto" w:fill="auto"/>
          </w:tcPr>
          <w:p w14:paraId="6EA851BE"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Configurable between Type 1A and Type 2</w:t>
            </w:r>
          </w:p>
        </w:tc>
        <w:tc>
          <w:tcPr>
            <w:tcW w:w="1418" w:type="dxa"/>
          </w:tcPr>
          <w:p w14:paraId="4A54D092" w14:textId="77777777" w:rsidR="006125FD" w:rsidRPr="006125FD" w:rsidRDefault="006125FD" w:rsidP="006125FD">
            <w:pPr>
              <w:autoSpaceDE/>
              <w:autoSpaceDN/>
              <w:adjustRightInd/>
              <w:snapToGrid/>
              <w:spacing w:after="180"/>
              <w:jc w:val="left"/>
              <w:rPr>
                <w:rFonts w:eastAsia="MS Mincho"/>
                <w:sz w:val="20"/>
                <w:szCs w:val="20"/>
                <w:lang w:val="en-GB"/>
              </w:rPr>
            </w:pPr>
          </w:p>
        </w:tc>
        <w:tc>
          <w:tcPr>
            <w:tcW w:w="3402" w:type="dxa"/>
            <w:shd w:val="clear" w:color="auto" w:fill="F2F2F2"/>
          </w:tcPr>
          <w:p w14:paraId="32D25645"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宋体"/>
                <w:sz w:val="20"/>
                <w:szCs w:val="20"/>
                <w:lang w:val="en-GB" w:eastAsia="zh-CN"/>
              </w:rPr>
              <w:t>Yes</w:t>
            </w:r>
          </w:p>
          <w:p w14:paraId="4A4457C1"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MS Mincho"/>
                <w:sz w:val="20"/>
                <w:szCs w:val="20"/>
                <w:lang w:val="en-GB" w:eastAsia="zh-CN"/>
              </w:rPr>
              <w:t>Two values {Type-1A, Type-2 field}</w:t>
            </w:r>
          </w:p>
        </w:tc>
      </w:tr>
      <w:tr w:rsidR="006125FD" w:rsidRPr="006125FD" w14:paraId="11DB2534" w14:textId="77777777" w:rsidTr="006125FD">
        <w:tc>
          <w:tcPr>
            <w:tcW w:w="2250" w:type="dxa"/>
            <w:shd w:val="clear" w:color="auto" w:fill="auto"/>
          </w:tcPr>
          <w:p w14:paraId="578B18D0"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Transmission configuration indication</w:t>
            </w:r>
          </w:p>
        </w:tc>
        <w:tc>
          <w:tcPr>
            <w:tcW w:w="1236" w:type="dxa"/>
            <w:shd w:val="clear" w:color="auto" w:fill="auto"/>
          </w:tcPr>
          <w:p w14:paraId="0E43D77B"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1B (up to 4 bits)</w:t>
            </w:r>
          </w:p>
        </w:tc>
        <w:tc>
          <w:tcPr>
            <w:tcW w:w="1418" w:type="dxa"/>
          </w:tcPr>
          <w:p w14:paraId="5BAE3D15"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MS Mincho"/>
                <w:sz w:val="20"/>
                <w:szCs w:val="20"/>
                <w:lang w:val="en-GB" w:eastAsia="zh-CN"/>
              </w:rPr>
              <w:t>0, 1, 2, 3, 4 bits</w:t>
            </w:r>
          </w:p>
        </w:tc>
        <w:tc>
          <w:tcPr>
            <w:tcW w:w="3402" w:type="dxa"/>
            <w:shd w:val="clear" w:color="auto" w:fill="F2F2F2"/>
          </w:tcPr>
          <w:p w14:paraId="466A3FB2"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 xml:space="preserve">Yes, </w:t>
            </w:r>
          </w:p>
          <w:p w14:paraId="751A6D2C"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A RRC-configured table</w:t>
            </w:r>
          </w:p>
        </w:tc>
      </w:tr>
      <w:tr w:rsidR="006125FD" w:rsidRPr="006125FD" w14:paraId="42BEC4C8" w14:textId="77777777" w:rsidTr="006125FD">
        <w:tc>
          <w:tcPr>
            <w:tcW w:w="2250" w:type="dxa"/>
            <w:shd w:val="clear" w:color="auto" w:fill="auto"/>
          </w:tcPr>
          <w:p w14:paraId="1F2EE4E1"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DMRS sequence initialization</w:t>
            </w:r>
          </w:p>
        </w:tc>
        <w:tc>
          <w:tcPr>
            <w:tcW w:w="1236" w:type="dxa"/>
            <w:shd w:val="clear" w:color="auto" w:fill="auto"/>
          </w:tcPr>
          <w:p w14:paraId="650F4CED"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1706FAFD"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宋体"/>
                <w:sz w:val="20"/>
                <w:szCs w:val="20"/>
                <w:lang w:val="en-GB" w:eastAsia="zh-CN"/>
              </w:rPr>
              <w:t>0, 1 bit</w:t>
            </w:r>
          </w:p>
        </w:tc>
        <w:tc>
          <w:tcPr>
            <w:tcW w:w="3402" w:type="dxa"/>
            <w:shd w:val="clear" w:color="auto" w:fill="F2F2F2"/>
          </w:tcPr>
          <w:p w14:paraId="01D77C0E"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宋体"/>
                <w:sz w:val="20"/>
                <w:szCs w:val="20"/>
                <w:lang w:val="en-GB" w:eastAsia="zh-CN"/>
              </w:rPr>
              <w:t xml:space="preserve">See </w:t>
            </w:r>
            <w:r w:rsidRPr="006125FD">
              <w:rPr>
                <w:rFonts w:eastAsia="MS Mincho"/>
                <w:sz w:val="20"/>
                <w:szCs w:val="20"/>
                <w:lang w:val="en-GB"/>
              </w:rPr>
              <w:t xml:space="preserve">Section </w:t>
            </w:r>
            <w:r w:rsidRPr="006125FD">
              <w:rPr>
                <w:rFonts w:eastAsia="MS Mincho"/>
                <w:sz w:val="20"/>
                <w:szCs w:val="20"/>
                <w:lang w:val="en-GB"/>
              </w:rPr>
              <w:fldChar w:fldCharType="begin"/>
            </w:r>
            <w:r w:rsidRPr="006125FD">
              <w:rPr>
                <w:rFonts w:eastAsia="MS Mincho"/>
                <w:sz w:val="20"/>
                <w:szCs w:val="20"/>
                <w:lang w:val="en-GB"/>
              </w:rPr>
              <w:instrText xml:space="preserve"> REF _Ref127538290 \n \h  \* MERGEFORMAT </w:instrText>
            </w:r>
            <w:r w:rsidRPr="006125FD">
              <w:rPr>
                <w:rFonts w:eastAsia="MS Mincho"/>
                <w:sz w:val="20"/>
                <w:szCs w:val="20"/>
                <w:lang w:val="en-GB"/>
              </w:rPr>
            </w:r>
            <w:r w:rsidRPr="006125FD">
              <w:rPr>
                <w:rFonts w:eastAsia="MS Mincho"/>
                <w:sz w:val="20"/>
                <w:szCs w:val="20"/>
                <w:lang w:val="en-GB"/>
              </w:rPr>
              <w:fldChar w:fldCharType="separate"/>
            </w:r>
            <w:r w:rsidRPr="006125FD">
              <w:rPr>
                <w:rFonts w:eastAsia="MS Mincho"/>
                <w:sz w:val="20"/>
                <w:szCs w:val="20"/>
                <w:lang w:val="en-GB"/>
              </w:rPr>
              <w:t>3.2.2</w:t>
            </w:r>
            <w:r w:rsidRPr="006125FD">
              <w:rPr>
                <w:rFonts w:eastAsia="MS Mincho"/>
                <w:sz w:val="20"/>
                <w:szCs w:val="20"/>
                <w:lang w:val="en-GB"/>
              </w:rPr>
              <w:fldChar w:fldCharType="end"/>
            </w:r>
          </w:p>
        </w:tc>
      </w:tr>
      <w:tr w:rsidR="006125FD" w:rsidRPr="006125FD" w14:paraId="08B74BD1" w14:textId="77777777" w:rsidTr="006125FD">
        <w:tc>
          <w:tcPr>
            <w:tcW w:w="2250" w:type="dxa"/>
            <w:shd w:val="clear" w:color="auto" w:fill="auto"/>
          </w:tcPr>
          <w:p w14:paraId="2B900021"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SRS request</w:t>
            </w:r>
          </w:p>
        </w:tc>
        <w:tc>
          <w:tcPr>
            <w:tcW w:w="1236" w:type="dxa"/>
            <w:shd w:val="clear" w:color="auto" w:fill="auto"/>
          </w:tcPr>
          <w:p w14:paraId="4E61C9CE"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1B (up to 4 bits)</w:t>
            </w:r>
          </w:p>
        </w:tc>
        <w:tc>
          <w:tcPr>
            <w:tcW w:w="1418" w:type="dxa"/>
          </w:tcPr>
          <w:p w14:paraId="1887B92F"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eastAsia="zh-CN"/>
              </w:rPr>
              <w:t>0, 1, 2, 3, 4 bits</w:t>
            </w:r>
          </w:p>
        </w:tc>
        <w:tc>
          <w:tcPr>
            <w:tcW w:w="3402" w:type="dxa"/>
            <w:shd w:val="clear" w:color="auto" w:fill="F2F2F2"/>
          </w:tcPr>
          <w:p w14:paraId="29D7EF48"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 xml:space="preserve">Yes, </w:t>
            </w:r>
          </w:p>
          <w:p w14:paraId="5C036144"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A RRC-configured table</w:t>
            </w:r>
          </w:p>
        </w:tc>
      </w:tr>
      <w:tr w:rsidR="006125FD" w:rsidRPr="006125FD" w14:paraId="4D485E07" w14:textId="77777777" w:rsidTr="006125FD">
        <w:tc>
          <w:tcPr>
            <w:tcW w:w="2250" w:type="dxa"/>
            <w:shd w:val="clear" w:color="auto" w:fill="auto"/>
          </w:tcPr>
          <w:p w14:paraId="7AE449CB"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SRS offset indicator</w:t>
            </w:r>
          </w:p>
        </w:tc>
        <w:tc>
          <w:tcPr>
            <w:tcW w:w="1236" w:type="dxa"/>
            <w:shd w:val="clear" w:color="auto" w:fill="auto"/>
          </w:tcPr>
          <w:p w14:paraId="22EFEBC8"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1B (up to 3 bits)</w:t>
            </w:r>
          </w:p>
        </w:tc>
        <w:tc>
          <w:tcPr>
            <w:tcW w:w="1418" w:type="dxa"/>
          </w:tcPr>
          <w:p w14:paraId="69351505"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eastAsia="zh-CN"/>
              </w:rPr>
              <w:t>0, 1, 2, or 3 bits</w:t>
            </w:r>
          </w:p>
        </w:tc>
        <w:tc>
          <w:tcPr>
            <w:tcW w:w="3402" w:type="dxa"/>
            <w:shd w:val="clear" w:color="auto" w:fill="F2F2F2"/>
          </w:tcPr>
          <w:p w14:paraId="347457F4"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 xml:space="preserve">Yes, </w:t>
            </w:r>
          </w:p>
          <w:p w14:paraId="6E5EFE22"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A RRC-configured table</w:t>
            </w:r>
          </w:p>
        </w:tc>
      </w:tr>
      <w:tr w:rsidR="006125FD" w:rsidRPr="006125FD" w14:paraId="4310C5E7" w14:textId="77777777" w:rsidTr="006125FD">
        <w:tc>
          <w:tcPr>
            <w:tcW w:w="2250" w:type="dxa"/>
            <w:shd w:val="clear" w:color="auto" w:fill="auto"/>
          </w:tcPr>
          <w:p w14:paraId="6C4C2029"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DMRS sequence initialization</w:t>
            </w:r>
          </w:p>
        </w:tc>
        <w:tc>
          <w:tcPr>
            <w:tcW w:w="1236" w:type="dxa"/>
            <w:shd w:val="clear" w:color="auto" w:fill="auto"/>
          </w:tcPr>
          <w:p w14:paraId="3F7ABB22"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6269D31A"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宋体"/>
                <w:sz w:val="20"/>
                <w:szCs w:val="20"/>
                <w:lang w:val="en-GB" w:eastAsia="zh-CN"/>
              </w:rPr>
              <w:t>0, 1 bit</w:t>
            </w:r>
          </w:p>
        </w:tc>
        <w:tc>
          <w:tcPr>
            <w:tcW w:w="3402" w:type="dxa"/>
            <w:shd w:val="clear" w:color="auto" w:fill="F2F2F2"/>
          </w:tcPr>
          <w:p w14:paraId="10D47ECA"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No</w:t>
            </w:r>
          </w:p>
        </w:tc>
      </w:tr>
      <w:tr w:rsidR="006125FD" w:rsidRPr="006125FD" w14:paraId="00BF4A88" w14:textId="77777777" w:rsidTr="006125FD">
        <w:tc>
          <w:tcPr>
            <w:tcW w:w="2250" w:type="dxa"/>
            <w:shd w:val="clear" w:color="auto" w:fill="auto"/>
          </w:tcPr>
          <w:p w14:paraId="7585036F"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 xml:space="preserve">Priority indicator </w:t>
            </w:r>
          </w:p>
        </w:tc>
        <w:tc>
          <w:tcPr>
            <w:tcW w:w="1236" w:type="dxa"/>
            <w:shd w:val="clear" w:color="auto" w:fill="auto"/>
          </w:tcPr>
          <w:p w14:paraId="0AE1B556"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0FF64909"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宋体"/>
                <w:sz w:val="20"/>
                <w:szCs w:val="20"/>
                <w:lang w:val="en-GB" w:eastAsia="zh-CN"/>
              </w:rPr>
              <w:t>0, 1 bit</w:t>
            </w:r>
          </w:p>
        </w:tc>
        <w:tc>
          <w:tcPr>
            <w:tcW w:w="3402" w:type="dxa"/>
            <w:shd w:val="clear" w:color="auto" w:fill="F2F2F2"/>
          </w:tcPr>
          <w:p w14:paraId="765C98DC" w14:textId="77777777" w:rsidR="006125FD" w:rsidRPr="006125FD" w:rsidRDefault="006125FD" w:rsidP="006125FD">
            <w:pPr>
              <w:autoSpaceDE/>
              <w:autoSpaceDN/>
              <w:adjustRightInd/>
              <w:snapToGrid/>
              <w:spacing w:after="180"/>
              <w:jc w:val="left"/>
              <w:rPr>
                <w:rFonts w:eastAsia="MS Mincho"/>
                <w:sz w:val="20"/>
                <w:szCs w:val="16"/>
                <w:lang w:val="en-GB"/>
              </w:rPr>
            </w:pPr>
            <w:r w:rsidRPr="006125FD">
              <w:rPr>
                <w:rFonts w:eastAsia="MS Mincho"/>
                <w:sz w:val="20"/>
                <w:szCs w:val="16"/>
                <w:lang w:val="en-GB"/>
              </w:rPr>
              <w:t>Yes</w:t>
            </w:r>
          </w:p>
          <w:p w14:paraId="596131C5"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16"/>
                <w:lang w:val="en-GB"/>
              </w:rPr>
              <w:t>A RRC parameter to configure the presence of priority indicator</w:t>
            </w:r>
          </w:p>
        </w:tc>
      </w:tr>
      <w:tr w:rsidR="006125FD" w:rsidRPr="006125FD" w14:paraId="43CC8B84" w14:textId="77777777" w:rsidTr="006125FD">
        <w:tc>
          <w:tcPr>
            <w:tcW w:w="2250" w:type="dxa"/>
            <w:shd w:val="clear" w:color="auto" w:fill="auto"/>
          </w:tcPr>
          <w:p w14:paraId="459AEF77"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 xml:space="preserve">PDCCH monitoring adaptation indication </w:t>
            </w:r>
          </w:p>
        </w:tc>
        <w:tc>
          <w:tcPr>
            <w:tcW w:w="1236" w:type="dxa"/>
            <w:shd w:val="clear" w:color="auto" w:fill="auto"/>
          </w:tcPr>
          <w:p w14:paraId="63E17A93" w14:textId="77777777" w:rsidR="006125FD" w:rsidRPr="006125FD" w:rsidRDefault="006125FD" w:rsidP="006125FD">
            <w:pPr>
              <w:autoSpaceDE/>
              <w:autoSpaceDN/>
              <w:adjustRightInd/>
              <w:snapToGrid/>
              <w:spacing w:after="180"/>
              <w:jc w:val="left"/>
              <w:rPr>
                <w:rFonts w:eastAsia="MS Mincho"/>
                <w:color w:val="FF0000"/>
                <w:sz w:val="20"/>
                <w:szCs w:val="20"/>
                <w:lang w:val="en-GB"/>
              </w:rPr>
            </w:pPr>
          </w:p>
        </w:tc>
        <w:tc>
          <w:tcPr>
            <w:tcW w:w="1418" w:type="dxa"/>
          </w:tcPr>
          <w:p w14:paraId="5C28569B" w14:textId="77777777" w:rsidR="006125FD" w:rsidRPr="006125FD" w:rsidRDefault="006125FD" w:rsidP="006125FD">
            <w:pPr>
              <w:autoSpaceDE/>
              <w:autoSpaceDN/>
              <w:adjustRightInd/>
              <w:snapToGrid/>
              <w:spacing w:after="180"/>
              <w:jc w:val="left"/>
              <w:rPr>
                <w:rFonts w:eastAsia="MS Mincho"/>
                <w:sz w:val="20"/>
                <w:szCs w:val="20"/>
                <w:lang w:val="en-GB"/>
              </w:rPr>
            </w:pPr>
          </w:p>
        </w:tc>
        <w:tc>
          <w:tcPr>
            <w:tcW w:w="3402" w:type="dxa"/>
            <w:shd w:val="clear" w:color="auto" w:fill="F2F2F2"/>
          </w:tcPr>
          <w:p w14:paraId="128F6628" w14:textId="77777777" w:rsidR="006125FD" w:rsidRPr="006125FD" w:rsidRDefault="006125FD" w:rsidP="006125FD">
            <w:pPr>
              <w:autoSpaceDE/>
              <w:autoSpaceDN/>
              <w:adjustRightInd/>
              <w:snapToGrid/>
              <w:spacing w:after="180"/>
              <w:jc w:val="left"/>
              <w:rPr>
                <w:rFonts w:eastAsia="MS Mincho" w:cs="Times"/>
                <w:sz w:val="20"/>
                <w:szCs w:val="20"/>
                <w:lang w:val="en-GB" w:eastAsia="x-none"/>
              </w:rPr>
            </w:pPr>
            <w:r w:rsidRPr="006125FD">
              <w:rPr>
                <w:rFonts w:eastAsia="MS Mincho" w:cs="Times"/>
                <w:sz w:val="20"/>
                <w:szCs w:val="20"/>
                <w:lang w:val="en-GB" w:eastAsia="x-none"/>
              </w:rPr>
              <w:t>Yes</w:t>
            </w:r>
          </w:p>
          <w:p w14:paraId="224ECAF3" w14:textId="77777777" w:rsidR="006125FD" w:rsidRPr="006125FD" w:rsidRDefault="006125FD" w:rsidP="006125FD">
            <w:pPr>
              <w:autoSpaceDE/>
              <w:autoSpaceDN/>
              <w:adjustRightInd/>
              <w:snapToGrid/>
              <w:spacing w:after="180"/>
              <w:jc w:val="left"/>
              <w:rPr>
                <w:rFonts w:eastAsia="MS Mincho" w:cs="Times"/>
                <w:sz w:val="20"/>
                <w:szCs w:val="20"/>
                <w:lang w:val="en-GB" w:eastAsia="x-none"/>
              </w:rPr>
            </w:pPr>
            <w:r w:rsidRPr="006125FD">
              <w:rPr>
                <w:rFonts w:eastAsia="MS Mincho" w:cs="Times"/>
                <w:sz w:val="20"/>
                <w:szCs w:val="20"/>
                <w:lang w:val="en-GB" w:eastAsia="x-none"/>
              </w:rPr>
              <w:lastRenderedPageBreak/>
              <w:t>Inclusion of PDCCH monitoring adaptation indication in DCI format 0_X/1_X is configurable</w:t>
            </w:r>
          </w:p>
        </w:tc>
      </w:tr>
      <w:tr w:rsidR="006125FD" w:rsidRPr="006125FD" w14:paraId="19972A58" w14:textId="77777777" w:rsidTr="006125FD">
        <w:tc>
          <w:tcPr>
            <w:tcW w:w="2250" w:type="dxa"/>
            <w:shd w:val="clear" w:color="auto" w:fill="auto"/>
          </w:tcPr>
          <w:p w14:paraId="19112C7C"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lastRenderedPageBreak/>
              <w:t>Minimum applicable scheduling offset indicator</w:t>
            </w:r>
          </w:p>
        </w:tc>
        <w:tc>
          <w:tcPr>
            <w:tcW w:w="1236" w:type="dxa"/>
            <w:shd w:val="clear" w:color="auto" w:fill="auto"/>
          </w:tcPr>
          <w:p w14:paraId="42E4493E" w14:textId="77777777" w:rsidR="006125FD" w:rsidRPr="006125FD" w:rsidRDefault="006125FD" w:rsidP="006125FD">
            <w:pPr>
              <w:autoSpaceDE/>
              <w:autoSpaceDN/>
              <w:adjustRightInd/>
              <w:snapToGrid/>
              <w:spacing w:after="180"/>
              <w:jc w:val="left"/>
              <w:rPr>
                <w:rFonts w:eastAsia="MS Mincho"/>
                <w:color w:val="FF0000"/>
                <w:sz w:val="20"/>
                <w:szCs w:val="20"/>
                <w:lang w:val="en-GB"/>
              </w:rPr>
            </w:pPr>
          </w:p>
        </w:tc>
        <w:tc>
          <w:tcPr>
            <w:tcW w:w="1418" w:type="dxa"/>
          </w:tcPr>
          <w:p w14:paraId="4ADAB234" w14:textId="77777777" w:rsidR="006125FD" w:rsidRPr="006125FD" w:rsidRDefault="006125FD" w:rsidP="006125FD">
            <w:pPr>
              <w:autoSpaceDE/>
              <w:autoSpaceDN/>
              <w:adjustRightInd/>
              <w:snapToGrid/>
              <w:spacing w:after="180"/>
              <w:jc w:val="left"/>
              <w:rPr>
                <w:rFonts w:eastAsia="MS Mincho"/>
                <w:sz w:val="20"/>
                <w:szCs w:val="20"/>
                <w:lang w:val="en-GB"/>
              </w:rPr>
            </w:pPr>
          </w:p>
        </w:tc>
        <w:tc>
          <w:tcPr>
            <w:tcW w:w="3402" w:type="dxa"/>
            <w:shd w:val="clear" w:color="auto" w:fill="F2F2F2"/>
          </w:tcPr>
          <w:p w14:paraId="42F35732" w14:textId="77777777" w:rsidR="006125FD" w:rsidRPr="006125FD" w:rsidRDefault="006125FD" w:rsidP="006125FD">
            <w:pPr>
              <w:overflowPunct w:val="0"/>
              <w:adjustRightInd/>
              <w:spacing w:after="60" w:line="259" w:lineRule="auto"/>
              <w:jc w:val="left"/>
              <w:rPr>
                <w:rFonts w:eastAsia="MS Mincho"/>
                <w:sz w:val="20"/>
                <w:szCs w:val="16"/>
                <w:lang w:val="en-GB"/>
              </w:rPr>
            </w:pPr>
            <w:r w:rsidRPr="006125FD">
              <w:rPr>
                <w:rFonts w:eastAsia="MS Mincho"/>
                <w:sz w:val="20"/>
                <w:szCs w:val="16"/>
                <w:lang w:val="en-GB"/>
              </w:rPr>
              <w:t>Yes</w:t>
            </w:r>
          </w:p>
          <w:p w14:paraId="0C64FEFF" w14:textId="77777777" w:rsidR="006125FD" w:rsidRPr="006125FD" w:rsidRDefault="006125FD" w:rsidP="006125FD">
            <w:pPr>
              <w:overflowPunct w:val="0"/>
              <w:adjustRightInd/>
              <w:spacing w:after="60" w:line="259" w:lineRule="auto"/>
              <w:jc w:val="left"/>
              <w:rPr>
                <w:rFonts w:ascii="Calibri" w:eastAsia="MS PGothic" w:hAnsi="Calibri"/>
                <w:szCs w:val="20"/>
                <w:lang w:val="en-GB"/>
              </w:rPr>
            </w:pPr>
            <w:r w:rsidRPr="006125FD">
              <w:rPr>
                <w:rFonts w:eastAsia="MS Mincho"/>
                <w:sz w:val="20"/>
                <w:szCs w:val="16"/>
                <w:lang w:val="en-GB"/>
              </w:rPr>
              <w:t>Inclusion of minimum applicable scheduling offset indicator</w:t>
            </w:r>
            <w:r w:rsidRPr="006125FD">
              <w:rPr>
                <w:rFonts w:eastAsia="MS Mincho"/>
                <w:sz w:val="20"/>
                <w:szCs w:val="20"/>
                <w:lang w:val="en-GB"/>
              </w:rPr>
              <w:t xml:space="preserve"> in DCI format 0_X/1_X is configurable</w:t>
            </w:r>
          </w:p>
        </w:tc>
      </w:tr>
      <w:tr w:rsidR="006125FD" w:rsidRPr="006125FD" w14:paraId="5F9CAC34" w14:textId="77777777" w:rsidTr="006125FD">
        <w:tc>
          <w:tcPr>
            <w:tcW w:w="2250" w:type="dxa"/>
            <w:shd w:val="clear" w:color="auto" w:fill="auto"/>
          </w:tcPr>
          <w:p w14:paraId="5740442A"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cs="Times"/>
                <w:sz w:val="20"/>
                <w:szCs w:val="20"/>
                <w:lang w:val="en-GB"/>
              </w:rPr>
              <w:t>PUCCH Cell indicator</w:t>
            </w:r>
          </w:p>
        </w:tc>
        <w:tc>
          <w:tcPr>
            <w:tcW w:w="1236" w:type="dxa"/>
            <w:shd w:val="clear" w:color="auto" w:fill="auto"/>
          </w:tcPr>
          <w:p w14:paraId="5783E310" w14:textId="77777777" w:rsidR="006125FD" w:rsidRPr="006125FD" w:rsidRDefault="006125FD" w:rsidP="006125FD">
            <w:pPr>
              <w:autoSpaceDE/>
              <w:autoSpaceDN/>
              <w:adjustRightInd/>
              <w:snapToGrid/>
              <w:spacing w:after="180"/>
              <w:jc w:val="left"/>
              <w:rPr>
                <w:rFonts w:eastAsia="MS Mincho"/>
                <w:color w:val="FF0000"/>
                <w:sz w:val="20"/>
                <w:szCs w:val="20"/>
                <w:lang w:val="en-GB"/>
              </w:rPr>
            </w:pPr>
            <w:r w:rsidRPr="006125FD">
              <w:rPr>
                <w:rFonts w:eastAsia="MS Mincho" w:cs="Times"/>
                <w:sz w:val="20"/>
                <w:szCs w:val="20"/>
                <w:lang w:val="en-GB"/>
              </w:rPr>
              <w:t>Type-1A</w:t>
            </w:r>
          </w:p>
        </w:tc>
        <w:tc>
          <w:tcPr>
            <w:tcW w:w="1418" w:type="dxa"/>
          </w:tcPr>
          <w:p w14:paraId="79AAB48D"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0 or 1 bit</w:t>
            </w:r>
          </w:p>
        </w:tc>
        <w:tc>
          <w:tcPr>
            <w:tcW w:w="3402" w:type="dxa"/>
            <w:shd w:val="clear" w:color="auto" w:fill="F2F2F2"/>
          </w:tcPr>
          <w:p w14:paraId="24DD79F7" w14:textId="77777777" w:rsidR="006125FD" w:rsidRPr="006125FD" w:rsidRDefault="006125FD" w:rsidP="006125FD">
            <w:pPr>
              <w:overflowPunct w:val="0"/>
              <w:adjustRightInd/>
              <w:spacing w:after="60" w:line="259" w:lineRule="auto"/>
              <w:jc w:val="left"/>
              <w:rPr>
                <w:rFonts w:eastAsia="MS Mincho"/>
                <w:sz w:val="20"/>
                <w:szCs w:val="16"/>
                <w:lang w:val="en-GB"/>
              </w:rPr>
            </w:pPr>
            <w:r w:rsidRPr="006125FD">
              <w:rPr>
                <w:rFonts w:eastAsia="MS Mincho"/>
                <w:sz w:val="20"/>
                <w:szCs w:val="16"/>
                <w:lang w:val="en-GB"/>
              </w:rPr>
              <w:t>No</w:t>
            </w:r>
          </w:p>
        </w:tc>
      </w:tr>
      <w:tr w:rsidR="006125FD" w:rsidRPr="006125FD" w14:paraId="70E44E12" w14:textId="77777777" w:rsidTr="006125FD">
        <w:tc>
          <w:tcPr>
            <w:tcW w:w="2250" w:type="dxa"/>
            <w:shd w:val="clear" w:color="auto" w:fill="auto"/>
          </w:tcPr>
          <w:p w14:paraId="18873EEE"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ChannelAccess-Cpext</w:t>
            </w:r>
          </w:p>
        </w:tc>
        <w:tc>
          <w:tcPr>
            <w:tcW w:w="1236" w:type="dxa"/>
            <w:shd w:val="clear" w:color="auto" w:fill="auto"/>
          </w:tcPr>
          <w:p w14:paraId="1785E37D"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067500A4" w14:textId="77777777" w:rsidR="006125FD" w:rsidRPr="006125FD" w:rsidRDefault="006125FD" w:rsidP="006125FD">
            <w:pPr>
              <w:autoSpaceDE/>
              <w:autoSpaceDN/>
              <w:adjustRightInd/>
              <w:snapToGrid/>
              <w:spacing w:after="180"/>
              <w:jc w:val="left"/>
              <w:rPr>
                <w:rFonts w:eastAsia="MS Mincho"/>
                <w:sz w:val="20"/>
                <w:szCs w:val="20"/>
                <w:lang w:val="en-GB"/>
              </w:rPr>
            </w:pPr>
          </w:p>
        </w:tc>
        <w:tc>
          <w:tcPr>
            <w:tcW w:w="3402" w:type="dxa"/>
            <w:shd w:val="clear" w:color="auto" w:fill="F2F2F2"/>
          </w:tcPr>
          <w:p w14:paraId="51A638F7"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宋体"/>
                <w:sz w:val="20"/>
                <w:szCs w:val="20"/>
                <w:lang w:val="en-GB" w:eastAsia="zh-CN"/>
              </w:rPr>
              <w:t>No</w:t>
            </w:r>
          </w:p>
        </w:tc>
      </w:tr>
    </w:tbl>
    <w:p w14:paraId="0193E96D" w14:textId="77777777" w:rsidR="006125FD" w:rsidRPr="006125FD" w:rsidRDefault="006125FD" w:rsidP="006125FD">
      <w:pPr>
        <w:autoSpaceDE/>
        <w:autoSpaceDN/>
        <w:adjustRightInd/>
        <w:snapToGrid/>
        <w:spacing w:after="180"/>
        <w:jc w:val="center"/>
        <w:rPr>
          <w:rFonts w:eastAsia="MS Mincho"/>
          <w:sz w:val="20"/>
          <w:szCs w:val="20"/>
          <w:lang w:val="en-GB"/>
        </w:rPr>
      </w:pPr>
    </w:p>
    <w:p w14:paraId="226EA8D5" w14:textId="260493A0" w:rsidR="006125FD" w:rsidRPr="00A44C54" w:rsidRDefault="006125FD" w:rsidP="006125FD">
      <w:pPr>
        <w:autoSpaceDE/>
        <w:autoSpaceDN/>
        <w:adjustRightInd/>
        <w:snapToGrid/>
        <w:spacing w:after="200"/>
        <w:jc w:val="center"/>
        <w:rPr>
          <w:rFonts w:eastAsia="MS Mincho"/>
          <w:b/>
          <w:iCs/>
          <w:sz w:val="20"/>
          <w:szCs w:val="20"/>
          <w:lang w:val="en-GB"/>
        </w:rPr>
      </w:pPr>
      <w:r w:rsidRPr="00A44C54">
        <w:rPr>
          <w:rFonts w:eastAsia="MS Mincho"/>
          <w:b/>
          <w:iCs/>
          <w:sz w:val="20"/>
          <w:szCs w:val="20"/>
          <w:lang w:val="en-GB"/>
        </w:rPr>
        <w:t xml:space="preserve">Table </w:t>
      </w:r>
      <w:r w:rsidR="00CD3ED0">
        <w:rPr>
          <w:rFonts w:eastAsia="MS Mincho"/>
          <w:b/>
          <w:iCs/>
          <w:sz w:val="20"/>
          <w:szCs w:val="20"/>
          <w:lang w:val="en-GB"/>
        </w:rPr>
        <w:t>2</w:t>
      </w:r>
      <w:r w:rsidRPr="00A44C54">
        <w:rPr>
          <w:rFonts w:eastAsia="MS Mincho"/>
          <w:b/>
          <w:iCs/>
          <w:sz w:val="20"/>
          <w:szCs w:val="20"/>
          <w:lang w:val="en-GB"/>
        </w:rPr>
        <w:t>: DCI field types for DCI format 0_X</w:t>
      </w:r>
    </w:p>
    <w:tbl>
      <w:tblPr>
        <w:tblW w:w="8306" w:type="dxa"/>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1236"/>
        <w:gridCol w:w="1418"/>
        <w:gridCol w:w="3402"/>
      </w:tblGrid>
      <w:tr w:rsidR="006125FD" w:rsidRPr="006125FD" w14:paraId="17DEDC62" w14:textId="77777777" w:rsidTr="006125FD">
        <w:tc>
          <w:tcPr>
            <w:tcW w:w="2250" w:type="dxa"/>
            <w:shd w:val="clear" w:color="auto" w:fill="auto"/>
          </w:tcPr>
          <w:p w14:paraId="0A4FA9A2" w14:textId="77777777" w:rsidR="006125FD" w:rsidRPr="006125FD" w:rsidRDefault="006125FD" w:rsidP="006125FD">
            <w:pPr>
              <w:autoSpaceDE/>
              <w:autoSpaceDN/>
              <w:adjustRightInd/>
              <w:snapToGrid/>
              <w:spacing w:after="180"/>
              <w:jc w:val="left"/>
              <w:rPr>
                <w:rFonts w:eastAsia="MS Mincho"/>
                <w:b/>
                <w:bCs/>
                <w:sz w:val="20"/>
                <w:szCs w:val="20"/>
                <w:lang w:val="en-GB"/>
              </w:rPr>
            </w:pPr>
            <w:r w:rsidRPr="006125FD">
              <w:rPr>
                <w:rFonts w:eastAsia="MS Mincho"/>
                <w:b/>
                <w:bCs/>
                <w:sz w:val="20"/>
                <w:szCs w:val="20"/>
                <w:lang w:val="en-GB"/>
              </w:rPr>
              <w:t xml:space="preserve">Field </w:t>
            </w:r>
          </w:p>
        </w:tc>
        <w:tc>
          <w:tcPr>
            <w:tcW w:w="1236" w:type="dxa"/>
            <w:shd w:val="clear" w:color="auto" w:fill="auto"/>
          </w:tcPr>
          <w:p w14:paraId="2D2B57F3" w14:textId="77777777" w:rsidR="006125FD" w:rsidRPr="006125FD" w:rsidRDefault="006125FD" w:rsidP="006125FD">
            <w:pPr>
              <w:autoSpaceDE/>
              <w:autoSpaceDN/>
              <w:adjustRightInd/>
              <w:snapToGrid/>
              <w:spacing w:after="180"/>
              <w:jc w:val="left"/>
              <w:rPr>
                <w:rFonts w:eastAsia="MS Mincho"/>
                <w:b/>
                <w:bCs/>
                <w:sz w:val="20"/>
                <w:szCs w:val="20"/>
                <w:lang w:val="en-GB"/>
              </w:rPr>
            </w:pPr>
            <w:r w:rsidRPr="006125FD">
              <w:rPr>
                <w:rFonts w:eastAsia="MS Mincho"/>
                <w:b/>
                <w:bCs/>
                <w:sz w:val="20"/>
                <w:szCs w:val="20"/>
                <w:lang w:val="en-GB"/>
              </w:rPr>
              <w:t>Type</w:t>
            </w:r>
          </w:p>
        </w:tc>
        <w:tc>
          <w:tcPr>
            <w:tcW w:w="1418" w:type="dxa"/>
          </w:tcPr>
          <w:p w14:paraId="72D9C7EC" w14:textId="77777777" w:rsidR="006125FD" w:rsidRPr="006125FD" w:rsidRDefault="006125FD" w:rsidP="006125FD">
            <w:pPr>
              <w:autoSpaceDE/>
              <w:autoSpaceDN/>
              <w:adjustRightInd/>
              <w:snapToGrid/>
              <w:spacing w:after="180"/>
              <w:jc w:val="left"/>
              <w:rPr>
                <w:rFonts w:eastAsia="宋体"/>
                <w:b/>
                <w:bCs/>
                <w:sz w:val="20"/>
                <w:szCs w:val="20"/>
                <w:lang w:val="en-GB" w:eastAsia="zh-CN"/>
              </w:rPr>
            </w:pPr>
            <w:r w:rsidRPr="006125FD">
              <w:rPr>
                <w:rFonts w:eastAsia="宋体"/>
                <w:b/>
                <w:bCs/>
                <w:sz w:val="20"/>
                <w:szCs w:val="20"/>
                <w:lang w:val="en-GB" w:eastAsia="zh-CN"/>
              </w:rPr>
              <w:t>Bits length</w:t>
            </w:r>
          </w:p>
        </w:tc>
        <w:tc>
          <w:tcPr>
            <w:tcW w:w="3402" w:type="dxa"/>
            <w:shd w:val="clear" w:color="auto" w:fill="F2F2F2"/>
          </w:tcPr>
          <w:p w14:paraId="27D7AB99" w14:textId="77777777" w:rsidR="006125FD" w:rsidRPr="006125FD" w:rsidRDefault="006125FD" w:rsidP="006125FD">
            <w:pPr>
              <w:autoSpaceDE/>
              <w:autoSpaceDN/>
              <w:adjustRightInd/>
              <w:snapToGrid/>
              <w:spacing w:after="180"/>
              <w:jc w:val="left"/>
              <w:rPr>
                <w:rFonts w:eastAsia="MS Mincho"/>
                <w:b/>
                <w:bCs/>
                <w:sz w:val="20"/>
                <w:szCs w:val="20"/>
                <w:lang w:val="en-GB"/>
              </w:rPr>
            </w:pPr>
            <w:r w:rsidRPr="006125FD">
              <w:rPr>
                <w:rFonts w:eastAsia="MS Mincho"/>
                <w:b/>
                <w:bCs/>
                <w:sz w:val="20"/>
                <w:szCs w:val="20"/>
                <w:lang w:val="en-GB"/>
              </w:rPr>
              <w:t>Details</w:t>
            </w:r>
          </w:p>
        </w:tc>
      </w:tr>
      <w:tr w:rsidR="006125FD" w:rsidRPr="006125FD" w14:paraId="519B8807" w14:textId="77777777" w:rsidTr="006125FD">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5BB9603C"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Identifier for DCI formats</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71ADC652"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Type-1A</w:t>
            </w:r>
          </w:p>
        </w:tc>
        <w:tc>
          <w:tcPr>
            <w:tcW w:w="1418" w:type="dxa"/>
            <w:tcBorders>
              <w:top w:val="double" w:sz="4" w:space="0" w:color="A5A5A5"/>
              <w:left w:val="double" w:sz="4" w:space="0" w:color="A5A5A5"/>
              <w:bottom w:val="double" w:sz="4" w:space="0" w:color="A5A5A5"/>
              <w:right w:val="double" w:sz="4" w:space="0" w:color="A5A5A5"/>
            </w:tcBorders>
          </w:tcPr>
          <w:p w14:paraId="329E208A"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bCs/>
                <w:sz w:val="20"/>
                <w:szCs w:val="20"/>
                <w:lang w:val="en-GB" w:eastAsia="zh-CN"/>
              </w:rPr>
              <w:t>1 bit</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77532592" w14:textId="77777777" w:rsidR="006125FD" w:rsidRPr="006125FD" w:rsidRDefault="006125FD" w:rsidP="006125FD">
            <w:pPr>
              <w:autoSpaceDE/>
              <w:autoSpaceDN/>
              <w:adjustRightInd/>
              <w:snapToGrid/>
              <w:spacing w:after="180"/>
              <w:rPr>
                <w:rFonts w:eastAsia="MS Mincho"/>
                <w:sz w:val="20"/>
                <w:szCs w:val="20"/>
                <w:lang w:val="en-GB" w:eastAsia="zh-CN"/>
              </w:rPr>
            </w:pPr>
            <w:r w:rsidRPr="006125FD">
              <w:rPr>
                <w:rFonts w:eastAsia="MS Mincho"/>
                <w:sz w:val="20"/>
                <w:szCs w:val="20"/>
                <w:lang w:val="en-GB" w:eastAsia="zh-CN"/>
              </w:rPr>
              <w:t>No</w:t>
            </w:r>
          </w:p>
          <w:p w14:paraId="4BD55144"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MS Mincho"/>
                <w:sz w:val="20"/>
                <w:szCs w:val="20"/>
                <w:lang w:val="en-GB" w:eastAsia="zh-CN"/>
              </w:rPr>
              <w:t>If it is set to 0, indicating an UL DCI format</w:t>
            </w:r>
            <w:r w:rsidRPr="006125FD">
              <w:rPr>
                <w:rFonts w:eastAsia="宋体"/>
                <w:sz w:val="20"/>
                <w:szCs w:val="20"/>
                <w:lang w:val="en-GB" w:eastAsia="zh-CN"/>
              </w:rPr>
              <w:t xml:space="preserve">. If it </w:t>
            </w:r>
            <w:r w:rsidRPr="006125FD">
              <w:rPr>
                <w:rFonts w:eastAsia="MS Mincho"/>
                <w:sz w:val="20"/>
                <w:szCs w:val="20"/>
                <w:lang w:val="en-GB" w:eastAsia="zh-CN"/>
              </w:rPr>
              <w:t>is set to 1, indicating an DL DCI format</w:t>
            </w:r>
          </w:p>
        </w:tc>
      </w:tr>
      <w:tr w:rsidR="006125FD" w:rsidRPr="006125FD" w14:paraId="596F341B" w14:textId="77777777" w:rsidTr="006125FD">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56BE44B7"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Indicator of co-scheduled cells</w:t>
            </w:r>
          </w:p>
        </w:tc>
        <w:tc>
          <w:tcPr>
            <w:tcW w:w="1236" w:type="dxa"/>
            <w:tcBorders>
              <w:top w:val="double" w:sz="4" w:space="0" w:color="A5A5A5"/>
              <w:left w:val="double" w:sz="4" w:space="0" w:color="A5A5A5"/>
              <w:bottom w:val="double" w:sz="4" w:space="0" w:color="A5A5A5"/>
              <w:right w:val="double" w:sz="4" w:space="0" w:color="A5A5A5"/>
            </w:tcBorders>
          </w:tcPr>
          <w:p w14:paraId="5C5F07F4"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Type 1B</w:t>
            </w:r>
          </w:p>
        </w:tc>
        <w:tc>
          <w:tcPr>
            <w:tcW w:w="1418" w:type="dxa"/>
            <w:tcBorders>
              <w:top w:val="double" w:sz="4" w:space="0" w:color="A5A5A5"/>
              <w:left w:val="double" w:sz="4" w:space="0" w:color="A5A5A5"/>
              <w:bottom w:val="double" w:sz="4" w:space="0" w:color="A5A5A5"/>
              <w:right w:val="double" w:sz="4" w:space="0" w:color="A5A5A5"/>
            </w:tcBorders>
          </w:tcPr>
          <w:p w14:paraId="44C115EC"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sz w:val="20"/>
                <w:szCs w:val="20"/>
                <w:lang w:val="en-GB" w:eastAsia="zh-CN"/>
              </w:rPr>
              <w:t>1,2,3,4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3E72E95C"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MS Mincho"/>
                <w:sz w:val="20"/>
                <w:szCs w:val="20"/>
                <w:lang w:val="en-GB"/>
              </w:rPr>
              <w:t>Yes, for a RRC-configured table defining combinations of co-scheduled cells</w:t>
            </w:r>
          </w:p>
        </w:tc>
      </w:tr>
      <w:tr w:rsidR="006125FD" w:rsidRPr="006125FD" w14:paraId="6F88C132" w14:textId="77777777" w:rsidTr="006125FD">
        <w:tc>
          <w:tcPr>
            <w:tcW w:w="2250" w:type="dxa"/>
            <w:shd w:val="clear" w:color="auto" w:fill="auto"/>
          </w:tcPr>
          <w:p w14:paraId="1A2EC6CE"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Bandwidth part indicator</w:t>
            </w:r>
          </w:p>
        </w:tc>
        <w:tc>
          <w:tcPr>
            <w:tcW w:w="1236" w:type="dxa"/>
            <w:shd w:val="clear" w:color="auto" w:fill="auto"/>
          </w:tcPr>
          <w:p w14:paraId="0F8D7BE5"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1A</w:t>
            </w:r>
          </w:p>
        </w:tc>
        <w:tc>
          <w:tcPr>
            <w:tcW w:w="1418" w:type="dxa"/>
          </w:tcPr>
          <w:p w14:paraId="41D6B65D"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宋体"/>
                <w:sz w:val="20"/>
                <w:szCs w:val="20"/>
                <w:lang w:val="en-GB" w:eastAsia="zh-CN"/>
              </w:rPr>
              <w:t>0,1,2 bits</w:t>
            </w:r>
          </w:p>
        </w:tc>
        <w:tc>
          <w:tcPr>
            <w:tcW w:w="3402" w:type="dxa"/>
            <w:shd w:val="clear" w:color="auto" w:fill="F2F2F2"/>
          </w:tcPr>
          <w:p w14:paraId="651EF423"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No</w:t>
            </w:r>
          </w:p>
        </w:tc>
      </w:tr>
      <w:tr w:rsidR="006125FD" w:rsidRPr="006125FD" w14:paraId="6BC70F86" w14:textId="77777777" w:rsidTr="006125FD">
        <w:tc>
          <w:tcPr>
            <w:tcW w:w="2250" w:type="dxa"/>
            <w:shd w:val="clear" w:color="auto" w:fill="auto"/>
          </w:tcPr>
          <w:p w14:paraId="6C689D3D"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Frequency domain resource assignment</w:t>
            </w:r>
          </w:p>
        </w:tc>
        <w:tc>
          <w:tcPr>
            <w:tcW w:w="1236" w:type="dxa"/>
            <w:shd w:val="clear" w:color="auto" w:fill="auto"/>
          </w:tcPr>
          <w:p w14:paraId="04651397"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 xml:space="preserve">Type 2 </w:t>
            </w:r>
          </w:p>
        </w:tc>
        <w:tc>
          <w:tcPr>
            <w:tcW w:w="1418" w:type="dxa"/>
          </w:tcPr>
          <w:p w14:paraId="34AD4705" w14:textId="77777777" w:rsidR="006125FD" w:rsidRPr="006125FD" w:rsidRDefault="006125FD" w:rsidP="006125FD">
            <w:pPr>
              <w:autoSpaceDE/>
              <w:autoSpaceDN/>
              <w:adjustRightInd/>
              <w:snapToGrid/>
              <w:spacing w:after="180"/>
              <w:jc w:val="left"/>
              <w:rPr>
                <w:rFonts w:eastAsia="MS Mincho"/>
                <w:sz w:val="20"/>
                <w:szCs w:val="20"/>
                <w:lang w:val="en-GB"/>
              </w:rPr>
            </w:pPr>
          </w:p>
        </w:tc>
        <w:tc>
          <w:tcPr>
            <w:tcW w:w="3402" w:type="dxa"/>
            <w:shd w:val="clear" w:color="auto" w:fill="F2F2F2"/>
          </w:tcPr>
          <w:p w14:paraId="768A695F"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Yes</w:t>
            </w:r>
          </w:p>
          <w:p w14:paraId="36F96A8E" w14:textId="77777777" w:rsidR="006125FD" w:rsidRPr="006125FD" w:rsidRDefault="006125FD" w:rsidP="006125FD">
            <w:pPr>
              <w:autoSpaceDE/>
              <w:autoSpaceDN/>
              <w:adjustRightInd/>
              <w:snapToGrid/>
              <w:spacing w:after="180"/>
              <w:jc w:val="left"/>
              <w:rPr>
                <w:rFonts w:ascii="Times" w:eastAsia="MS Mincho" w:hAnsi="Times" w:cs="Times"/>
                <w:sz w:val="20"/>
                <w:szCs w:val="20"/>
                <w:lang w:val="en-GB" w:eastAsia="ja-JP"/>
              </w:rPr>
            </w:pPr>
            <w:r w:rsidRPr="006125FD">
              <w:rPr>
                <w:rFonts w:ascii="Times" w:eastAsia="MS Mincho" w:hAnsi="Times" w:cs="Times"/>
                <w:sz w:val="20"/>
                <w:szCs w:val="20"/>
                <w:lang w:val="en-GB" w:eastAsia="ja-JP"/>
              </w:rPr>
              <w:t>A new RBG size configuration “Configuration 3” for RA type 0</w:t>
            </w:r>
          </w:p>
          <w:p w14:paraId="1979ABF8"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16"/>
                <w:lang w:val="en-GB"/>
              </w:rPr>
              <w:t>New RRC parameter of RBG granularity for RA type 1</w:t>
            </w:r>
          </w:p>
        </w:tc>
      </w:tr>
      <w:tr w:rsidR="006125FD" w:rsidRPr="006125FD" w14:paraId="197510F4" w14:textId="77777777" w:rsidTr="006125FD">
        <w:tc>
          <w:tcPr>
            <w:tcW w:w="2250" w:type="dxa"/>
            <w:shd w:val="clear" w:color="auto" w:fill="auto"/>
          </w:tcPr>
          <w:p w14:paraId="4EAB7DFE"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Time domain resource assignment</w:t>
            </w:r>
          </w:p>
        </w:tc>
        <w:tc>
          <w:tcPr>
            <w:tcW w:w="1236" w:type="dxa"/>
            <w:shd w:val="clear" w:color="auto" w:fill="auto"/>
          </w:tcPr>
          <w:p w14:paraId="240D4BEC"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1B</w:t>
            </w:r>
          </w:p>
        </w:tc>
        <w:tc>
          <w:tcPr>
            <w:tcW w:w="1418" w:type="dxa"/>
          </w:tcPr>
          <w:p w14:paraId="2D265DA0"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宋体"/>
                <w:sz w:val="20"/>
                <w:szCs w:val="20"/>
                <w:lang w:val="en-GB" w:eastAsia="zh-CN"/>
              </w:rPr>
              <w:t>1,2,3,4,5 bits</w:t>
            </w:r>
          </w:p>
        </w:tc>
        <w:tc>
          <w:tcPr>
            <w:tcW w:w="3402" w:type="dxa"/>
            <w:shd w:val="clear" w:color="auto" w:fill="F2F2F2"/>
          </w:tcPr>
          <w:p w14:paraId="33E28224"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 xml:space="preserve">Yes, </w:t>
            </w:r>
          </w:p>
          <w:p w14:paraId="13A76FB4" w14:textId="77777777" w:rsidR="006125FD" w:rsidRPr="006125FD" w:rsidRDefault="006125FD" w:rsidP="006125FD">
            <w:pPr>
              <w:autoSpaceDE/>
              <w:autoSpaceDN/>
              <w:adjustRightInd/>
              <w:snapToGrid/>
              <w:spacing w:after="180"/>
              <w:rPr>
                <w:rFonts w:eastAsia="宋体"/>
                <w:sz w:val="20"/>
                <w:szCs w:val="20"/>
                <w:lang w:val="en-GB" w:eastAsia="zh-CN"/>
              </w:rPr>
            </w:pPr>
            <w:r w:rsidRPr="006125FD">
              <w:rPr>
                <w:rFonts w:eastAsia="MS Mincho"/>
                <w:sz w:val="20"/>
                <w:szCs w:val="20"/>
                <w:lang w:val="en-GB"/>
              </w:rPr>
              <w:t>A RRC-configured table for joint TDRA table</w:t>
            </w:r>
          </w:p>
        </w:tc>
      </w:tr>
      <w:tr w:rsidR="006125FD" w:rsidRPr="006125FD" w14:paraId="1C8B7446"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3B181BD6"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Frequency hopping flag</w:t>
            </w:r>
          </w:p>
        </w:tc>
        <w:tc>
          <w:tcPr>
            <w:tcW w:w="1236" w:type="dxa"/>
            <w:tcBorders>
              <w:top w:val="double" w:sz="4" w:space="0" w:color="A5A5A5"/>
              <w:left w:val="double" w:sz="4" w:space="0" w:color="A5A5A5"/>
              <w:bottom w:val="double" w:sz="4" w:space="0" w:color="A5A5A5"/>
              <w:right w:val="double" w:sz="4" w:space="0" w:color="A5A5A5"/>
            </w:tcBorders>
          </w:tcPr>
          <w:p w14:paraId="26F0A740"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Type 1A</w:t>
            </w:r>
          </w:p>
        </w:tc>
        <w:tc>
          <w:tcPr>
            <w:tcW w:w="1418" w:type="dxa"/>
            <w:tcBorders>
              <w:top w:val="double" w:sz="4" w:space="0" w:color="A5A5A5"/>
              <w:left w:val="double" w:sz="4" w:space="0" w:color="A5A5A5"/>
              <w:bottom w:val="double" w:sz="4" w:space="0" w:color="A5A5A5"/>
              <w:right w:val="double" w:sz="4" w:space="0" w:color="A5A5A5"/>
            </w:tcBorders>
          </w:tcPr>
          <w:p w14:paraId="794D192A"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sz w:val="20"/>
                <w:szCs w:val="20"/>
                <w:lang w:val="en-GB" w:eastAsia="zh-CN"/>
              </w:rPr>
              <w:t>0, 1 bit</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1DCB5513"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宋体"/>
                <w:sz w:val="20"/>
                <w:szCs w:val="20"/>
                <w:lang w:val="en-GB" w:eastAsia="zh-CN"/>
              </w:rPr>
              <w:t>No</w:t>
            </w:r>
          </w:p>
        </w:tc>
      </w:tr>
      <w:tr w:rsidR="006125FD" w:rsidRPr="006125FD" w14:paraId="2C717F33"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2CF86803"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Modulation and coding scheme</w:t>
            </w:r>
          </w:p>
        </w:tc>
        <w:tc>
          <w:tcPr>
            <w:tcW w:w="1236" w:type="dxa"/>
            <w:tcBorders>
              <w:top w:val="double" w:sz="4" w:space="0" w:color="A5A5A5"/>
              <w:left w:val="double" w:sz="4" w:space="0" w:color="A5A5A5"/>
              <w:bottom w:val="double" w:sz="4" w:space="0" w:color="A5A5A5"/>
              <w:right w:val="double" w:sz="4" w:space="0" w:color="A5A5A5"/>
            </w:tcBorders>
          </w:tcPr>
          <w:p w14:paraId="50BB18F9"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Type 2 (without compression)</w:t>
            </w:r>
          </w:p>
        </w:tc>
        <w:tc>
          <w:tcPr>
            <w:tcW w:w="1418" w:type="dxa"/>
            <w:tcBorders>
              <w:top w:val="double" w:sz="4" w:space="0" w:color="A5A5A5"/>
              <w:left w:val="double" w:sz="4" w:space="0" w:color="A5A5A5"/>
              <w:bottom w:val="double" w:sz="4" w:space="0" w:color="A5A5A5"/>
              <w:right w:val="double" w:sz="4" w:space="0" w:color="A5A5A5"/>
            </w:tcBorders>
          </w:tcPr>
          <w:p w14:paraId="34B9F926"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sz w:val="20"/>
                <w:szCs w:val="20"/>
                <w:lang w:val="en-GB" w:eastAsia="zh-CN"/>
              </w:rPr>
              <w:t>N*5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5D9807D6"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MS Mincho"/>
                <w:bCs/>
                <w:sz w:val="20"/>
                <w:szCs w:val="20"/>
                <w:lang w:val="en-GB"/>
              </w:rPr>
              <w:t>No</w:t>
            </w:r>
          </w:p>
        </w:tc>
      </w:tr>
      <w:tr w:rsidR="006125FD" w:rsidRPr="006125FD" w14:paraId="49B5170F" w14:textId="77777777" w:rsidTr="006125FD">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192994EE"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New data indicator</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6B433A49"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Type 2</w:t>
            </w:r>
          </w:p>
        </w:tc>
        <w:tc>
          <w:tcPr>
            <w:tcW w:w="1418" w:type="dxa"/>
            <w:tcBorders>
              <w:top w:val="double" w:sz="4" w:space="0" w:color="A5A5A5"/>
              <w:left w:val="double" w:sz="4" w:space="0" w:color="A5A5A5"/>
              <w:bottom w:val="double" w:sz="4" w:space="0" w:color="A5A5A5"/>
              <w:right w:val="double" w:sz="4" w:space="0" w:color="A5A5A5"/>
            </w:tcBorders>
          </w:tcPr>
          <w:p w14:paraId="0D1FFBD5"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sz w:val="20"/>
                <w:szCs w:val="20"/>
                <w:lang w:val="en-GB" w:eastAsia="zh-CN"/>
              </w:rPr>
              <w:t>N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1F0CD0DB"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MS Mincho"/>
                <w:bCs/>
                <w:sz w:val="20"/>
                <w:szCs w:val="20"/>
                <w:lang w:val="en-GB"/>
              </w:rPr>
              <w:t>No</w:t>
            </w:r>
          </w:p>
        </w:tc>
      </w:tr>
      <w:tr w:rsidR="006125FD" w:rsidRPr="006125FD" w14:paraId="1476AA4C" w14:textId="77777777" w:rsidTr="006125FD">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43426873"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Redundancy version</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65ADE0FC"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Type 2</w:t>
            </w:r>
          </w:p>
        </w:tc>
        <w:tc>
          <w:tcPr>
            <w:tcW w:w="1418" w:type="dxa"/>
            <w:tcBorders>
              <w:top w:val="double" w:sz="4" w:space="0" w:color="A5A5A5"/>
              <w:left w:val="double" w:sz="4" w:space="0" w:color="A5A5A5"/>
              <w:bottom w:val="double" w:sz="4" w:space="0" w:color="A5A5A5"/>
              <w:right w:val="double" w:sz="4" w:space="0" w:color="A5A5A5"/>
            </w:tcBorders>
          </w:tcPr>
          <w:p w14:paraId="5A9D2240" w14:textId="77777777" w:rsidR="006125FD" w:rsidRPr="006125FD" w:rsidRDefault="006125FD" w:rsidP="006125FD">
            <w:pPr>
              <w:autoSpaceDE/>
              <w:autoSpaceDN/>
              <w:adjustRightInd/>
              <w:snapToGrid/>
              <w:spacing w:after="180"/>
              <w:rPr>
                <w:rFonts w:eastAsia="宋体"/>
                <w:bCs/>
                <w:sz w:val="20"/>
                <w:szCs w:val="20"/>
                <w:lang w:val="en-GB"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5937D102"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MS Mincho"/>
                <w:bCs/>
                <w:sz w:val="20"/>
                <w:szCs w:val="20"/>
                <w:lang w:val="en-GB"/>
              </w:rPr>
              <w:t>Yes</w:t>
            </w:r>
          </w:p>
          <w:p w14:paraId="4D5A18CF" w14:textId="77777777" w:rsidR="006125FD" w:rsidRPr="006125FD" w:rsidRDefault="006125FD" w:rsidP="006125FD">
            <w:pPr>
              <w:overflowPunct w:val="0"/>
              <w:adjustRightInd/>
              <w:spacing w:after="180" w:line="259" w:lineRule="auto"/>
              <w:jc w:val="left"/>
              <w:rPr>
                <w:rFonts w:eastAsia="MS Mincho"/>
                <w:sz w:val="20"/>
                <w:szCs w:val="16"/>
                <w:lang w:val="en-GB"/>
              </w:rPr>
            </w:pPr>
            <w:r w:rsidRPr="006125FD">
              <w:rPr>
                <w:rFonts w:eastAsia="MS Mincho"/>
                <w:sz w:val="20"/>
                <w:szCs w:val="16"/>
                <w:lang w:val="en-GB"/>
              </w:rPr>
              <w:t xml:space="preserve">Size of RV field can be configured </w:t>
            </w:r>
            <w:r w:rsidRPr="006125FD">
              <w:rPr>
                <w:rFonts w:eastAsia="MS Mincho"/>
                <w:sz w:val="20"/>
                <w:szCs w:val="20"/>
                <w:lang w:val="en-GB" w:eastAsia="ja-JP"/>
              </w:rPr>
              <w:t>per BWP per cell for DCI format 0_X/1_X.</w:t>
            </w:r>
          </w:p>
        </w:tc>
      </w:tr>
      <w:tr w:rsidR="006125FD" w:rsidRPr="006125FD" w14:paraId="0626CFEC" w14:textId="77777777" w:rsidTr="006125FD">
        <w:tc>
          <w:tcPr>
            <w:tcW w:w="2250" w:type="dxa"/>
            <w:shd w:val="clear" w:color="auto" w:fill="auto"/>
          </w:tcPr>
          <w:p w14:paraId="276FEB12"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HARQ process number</w:t>
            </w:r>
          </w:p>
        </w:tc>
        <w:tc>
          <w:tcPr>
            <w:tcW w:w="1236" w:type="dxa"/>
            <w:shd w:val="clear" w:color="auto" w:fill="auto"/>
          </w:tcPr>
          <w:p w14:paraId="0B99D3A1" w14:textId="77777777" w:rsidR="006125FD" w:rsidRPr="006125FD" w:rsidRDefault="006125FD" w:rsidP="006125FD">
            <w:pPr>
              <w:autoSpaceDE/>
              <w:autoSpaceDN/>
              <w:adjustRightInd/>
              <w:snapToGrid/>
              <w:spacing w:after="180"/>
              <w:jc w:val="left"/>
              <w:rPr>
                <w:rFonts w:eastAsia="MS Mincho"/>
                <w:sz w:val="20"/>
                <w:szCs w:val="20"/>
                <w:lang w:val="en-GB"/>
              </w:rPr>
            </w:pPr>
            <w:r w:rsidRPr="006125FD">
              <w:rPr>
                <w:rFonts w:eastAsia="MS Mincho"/>
                <w:sz w:val="20"/>
                <w:szCs w:val="20"/>
                <w:lang w:val="en-GB"/>
              </w:rPr>
              <w:t>Type 2</w:t>
            </w:r>
          </w:p>
        </w:tc>
        <w:tc>
          <w:tcPr>
            <w:tcW w:w="1418" w:type="dxa"/>
          </w:tcPr>
          <w:p w14:paraId="275882E9" w14:textId="77777777" w:rsidR="006125FD" w:rsidRPr="006125FD" w:rsidRDefault="006125FD" w:rsidP="006125FD">
            <w:pPr>
              <w:autoSpaceDE/>
              <w:autoSpaceDN/>
              <w:adjustRightInd/>
              <w:snapToGrid/>
              <w:spacing w:after="180"/>
              <w:rPr>
                <w:rFonts w:eastAsia="宋体"/>
                <w:sz w:val="20"/>
                <w:szCs w:val="20"/>
                <w:lang w:val="en-GB" w:eastAsia="zh-CN"/>
              </w:rPr>
            </w:pPr>
          </w:p>
        </w:tc>
        <w:tc>
          <w:tcPr>
            <w:tcW w:w="3402" w:type="dxa"/>
            <w:shd w:val="clear" w:color="auto" w:fill="F2F2F2"/>
          </w:tcPr>
          <w:p w14:paraId="09A2D9B3"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MS Mincho"/>
                <w:bCs/>
                <w:sz w:val="20"/>
                <w:szCs w:val="20"/>
                <w:lang w:val="en-GB"/>
              </w:rPr>
              <w:t>Yes</w:t>
            </w:r>
          </w:p>
          <w:p w14:paraId="47864C38" w14:textId="77777777" w:rsidR="006125FD" w:rsidRPr="006125FD" w:rsidRDefault="006125FD" w:rsidP="006125FD">
            <w:pPr>
              <w:overflowPunct w:val="0"/>
              <w:adjustRightInd/>
              <w:spacing w:after="180" w:line="259" w:lineRule="auto"/>
              <w:jc w:val="left"/>
              <w:rPr>
                <w:rFonts w:eastAsia="MS Mincho"/>
                <w:sz w:val="20"/>
                <w:szCs w:val="16"/>
                <w:lang w:val="en-GB"/>
              </w:rPr>
            </w:pPr>
            <w:r w:rsidRPr="006125FD">
              <w:rPr>
                <w:rFonts w:eastAsia="MS Mincho"/>
                <w:sz w:val="20"/>
                <w:szCs w:val="16"/>
                <w:lang w:val="en-GB"/>
              </w:rPr>
              <w:lastRenderedPageBreak/>
              <w:t xml:space="preserve">Size of HPN field can be configured </w:t>
            </w:r>
            <w:r w:rsidRPr="006125FD">
              <w:rPr>
                <w:rFonts w:eastAsia="MS Mincho"/>
                <w:sz w:val="20"/>
                <w:szCs w:val="20"/>
                <w:lang w:val="en-GB" w:eastAsia="ja-JP"/>
              </w:rPr>
              <w:t>per BWP per cell for DCI format 0_X/1_X.</w:t>
            </w:r>
          </w:p>
        </w:tc>
      </w:tr>
      <w:tr w:rsidR="006125FD" w:rsidRPr="006125FD" w14:paraId="13C6A856" w14:textId="77777777" w:rsidTr="006125FD">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1A034077"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lastRenderedPageBreak/>
              <w:t>Downlink assignment index</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09CCE3C2"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Type-1A</w:t>
            </w:r>
          </w:p>
        </w:tc>
        <w:tc>
          <w:tcPr>
            <w:tcW w:w="1418" w:type="dxa"/>
            <w:tcBorders>
              <w:top w:val="double" w:sz="4" w:space="0" w:color="A5A5A5"/>
              <w:left w:val="double" w:sz="4" w:space="0" w:color="A5A5A5"/>
              <w:bottom w:val="double" w:sz="4" w:space="0" w:color="A5A5A5"/>
              <w:right w:val="double" w:sz="4" w:space="0" w:color="A5A5A5"/>
            </w:tcBorders>
          </w:tcPr>
          <w:p w14:paraId="144A4ABE"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bCs/>
                <w:sz w:val="20"/>
                <w:szCs w:val="20"/>
                <w:lang w:val="en-GB" w:eastAsia="zh-CN"/>
              </w:rPr>
              <w:t>0 or 2 or 4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01221685"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MS Mincho"/>
                <w:bCs/>
                <w:sz w:val="20"/>
                <w:szCs w:val="20"/>
                <w:lang w:val="en-GB"/>
              </w:rPr>
              <w:t>No</w:t>
            </w:r>
          </w:p>
        </w:tc>
      </w:tr>
      <w:tr w:rsidR="006125FD" w:rsidRPr="006125FD" w14:paraId="5F800F57"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4734B1AD"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TPC command for scheduled PUSCH</w:t>
            </w:r>
          </w:p>
        </w:tc>
        <w:tc>
          <w:tcPr>
            <w:tcW w:w="1236" w:type="dxa"/>
            <w:tcBorders>
              <w:top w:val="double" w:sz="4" w:space="0" w:color="A5A5A5"/>
              <w:left w:val="double" w:sz="4" w:space="0" w:color="A5A5A5"/>
              <w:bottom w:val="double" w:sz="4" w:space="0" w:color="A5A5A5"/>
              <w:right w:val="double" w:sz="4" w:space="0" w:color="A5A5A5"/>
            </w:tcBorders>
          </w:tcPr>
          <w:p w14:paraId="4B91154C"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Type-2</w:t>
            </w:r>
          </w:p>
        </w:tc>
        <w:tc>
          <w:tcPr>
            <w:tcW w:w="1418" w:type="dxa"/>
            <w:tcBorders>
              <w:top w:val="double" w:sz="4" w:space="0" w:color="A5A5A5"/>
              <w:left w:val="double" w:sz="4" w:space="0" w:color="A5A5A5"/>
              <w:bottom w:val="double" w:sz="4" w:space="0" w:color="A5A5A5"/>
              <w:right w:val="double" w:sz="4" w:space="0" w:color="A5A5A5"/>
            </w:tcBorders>
          </w:tcPr>
          <w:p w14:paraId="17EAE5DE"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sz w:val="20"/>
                <w:szCs w:val="20"/>
                <w:lang w:val="en-GB" w:eastAsia="zh-CN"/>
              </w:rPr>
              <w:t>N*2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298146A6" w14:textId="77777777" w:rsidR="006125FD" w:rsidRPr="006125FD" w:rsidRDefault="006125FD" w:rsidP="006125FD">
            <w:pPr>
              <w:autoSpaceDE/>
              <w:autoSpaceDN/>
              <w:adjustRightInd/>
              <w:snapToGrid/>
              <w:spacing w:after="180"/>
              <w:rPr>
                <w:rFonts w:eastAsia="MS Mincho"/>
                <w:bCs/>
                <w:sz w:val="20"/>
                <w:szCs w:val="20"/>
                <w:lang w:val="en-GB"/>
              </w:rPr>
            </w:pPr>
            <w:r w:rsidRPr="006125FD">
              <w:rPr>
                <w:rFonts w:eastAsia="MS Mincho"/>
                <w:bCs/>
                <w:sz w:val="20"/>
                <w:szCs w:val="20"/>
                <w:lang w:val="en-GB"/>
              </w:rPr>
              <w:t>No</w:t>
            </w:r>
          </w:p>
        </w:tc>
      </w:tr>
      <w:tr w:rsidR="006125FD" w:rsidRPr="006125FD" w14:paraId="535990BC"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4ED96FEB"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SRS resource set indicator</w:t>
            </w:r>
          </w:p>
        </w:tc>
        <w:tc>
          <w:tcPr>
            <w:tcW w:w="1236" w:type="dxa"/>
            <w:tcBorders>
              <w:top w:val="double" w:sz="4" w:space="0" w:color="A5A5A5"/>
              <w:left w:val="double" w:sz="4" w:space="0" w:color="A5A5A5"/>
              <w:bottom w:val="double" w:sz="4" w:space="0" w:color="A5A5A5"/>
              <w:right w:val="double" w:sz="4" w:space="0" w:color="A5A5A5"/>
            </w:tcBorders>
          </w:tcPr>
          <w:p w14:paraId="06A7791E"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Configurable between Type 1A and Type 2</w:t>
            </w:r>
          </w:p>
        </w:tc>
        <w:tc>
          <w:tcPr>
            <w:tcW w:w="1418" w:type="dxa"/>
            <w:tcBorders>
              <w:top w:val="double" w:sz="4" w:space="0" w:color="A5A5A5"/>
              <w:left w:val="double" w:sz="4" w:space="0" w:color="A5A5A5"/>
              <w:bottom w:val="double" w:sz="4" w:space="0" w:color="A5A5A5"/>
              <w:right w:val="double" w:sz="4" w:space="0" w:color="A5A5A5"/>
            </w:tcBorders>
          </w:tcPr>
          <w:p w14:paraId="61DE3935" w14:textId="77777777" w:rsidR="006125FD" w:rsidRPr="006125FD" w:rsidRDefault="006125FD" w:rsidP="006125FD">
            <w:pPr>
              <w:autoSpaceDE/>
              <w:autoSpaceDN/>
              <w:adjustRightInd/>
              <w:snapToGrid/>
              <w:spacing w:after="180"/>
              <w:rPr>
                <w:rFonts w:eastAsia="宋体"/>
                <w:bCs/>
                <w:sz w:val="20"/>
                <w:szCs w:val="20"/>
                <w:lang w:val="en-GB"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254580C5"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宋体"/>
                <w:sz w:val="20"/>
                <w:szCs w:val="20"/>
                <w:lang w:val="en-GB" w:eastAsia="zh-CN"/>
              </w:rPr>
              <w:t>Yes</w:t>
            </w:r>
          </w:p>
          <w:p w14:paraId="7669C939"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eastAsia="zh-CN"/>
              </w:rPr>
              <w:t>Two values {Type-1A, Type-2 field}</w:t>
            </w:r>
          </w:p>
        </w:tc>
      </w:tr>
      <w:tr w:rsidR="006125FD" w:rsidRPr="006125FD" w14:paraId="5F3D2D83"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2E124E0C"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SRS resource indicator</w:t>
            </w:r>
          </w:p>
        </w:tc>
        <w:tc>
          <w:tcPr>
            <w:tcW w:w="1236" w:type="dxa"/>
            <w:tcBorders>
              <w:top w:val="double" w:sz="4" w:space="0" w:color="A5A5A5"/>
              <w:left w:val="double" w:sz="4" w:space="0" w:color="A5A5A5"/>
              <w:bottom w:val="double" w:sz="4" w:space="0" w:color="A5A5A5"/>
              <w:right w:val="double" w:sz="4" w:space="0" w:color="A5A5A5"/>
            </w:tcBorders>
          </w:tcPr>
          <w:p w14:paraId="0F48DC5B"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Configurable between Type 1A and Type 2</w:t>
            </w:r>
          </w:p>
        </w:tc>
        <w:tc>
          <w:tcPr>
            <w:tcW w:w="1418" w:type="dxa"/>
            <w:tcBorders>
              <w:top w:val="double" w:sz="4" w:space="0" w:color="A5A5A5"/>
              <w:left w:val="double" w:sz="4" w:space="0" w:color="A5A5A5"/>
              <w:bottom w:val="double" w:sz="4" w:space="0" w:color="A5A5A5"/>
              <w:right w:val="double" w:sz="4" w:space="0" w:color="A5A5A5"/>
            </w:tcBorders>
          </w:tcPr>
          <w:p w14:paraId="793A5929" w14:textId="77777777" w:rsidR="006125FD" w:rsidRPr="006125FD" w:rsidRDefault="006125FD" w:rsidP="006125FD">
            <w:pPr>
              <w:autoSpaceDE/>
              <w:autoSpaceDN/>
              <w:adjustRightInd/>
              <w:snapToGrid/>
              <w:spacing w:after="180"/>
              <w:jc w:val="left"/>
              <w:rPr>
                <w:rFonts w:eastAsia="宋体"/>
                <w:bCs/>
                <w:sz w:val="20"/>
                <w:szCs w:val="20"/>
                <w:lang w:val="en-GB"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4E7B6C62"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宋体"/>
                <w:sz w:val="20"/>
                <w:szCs w:val="20"/>
                <w:lang w:val="en-GB" w:eastAsia="zh-CN"/>
              </w:rPr>
              <w:t>Yes</w:t>
            </w:r>
          </w:p>
          <w:p w14:paraId="6FF9DA6B"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eastAsia="zh-CN"/>
              </w:rPr>
              <w:t>Two values {Type-1A, Type-2 field}</w:t>
            </w:r>
          </w:p>
        </w:tc>
      </w:tr>
      <w:tr w:rsidR="006125FD" w:rsidRPr="006125FD" w14:paraId="18CCE6F6"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4907D122"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Precoding information and number of layers</w:t>
            </w:r>
          </w:p>
        </w:tc>
        <w:tc>
          <w:tcPr>
            <w:tcW w:w="1236" w:type="dxa"/>
            <w:tcBorders>
              <w:top w:val="double" w:sz="4" w:space="0" w:color="A5A5A5"/>
              <w:left w:val="double" w:sz="4" w:space="0" w:color="A5A5A5"/>
              <w:bottom w:val="double" w:sz="4" w:space="0" w:color="A5A5A5"/>
              <w:right w:val="double" w:sz="4" w:space="0" w:color="A5A5A5"/>
            </w:tcBorders>
          </w:tcPr>
          <w:p w14:paraId="4BEED753"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Configurable between Type 1A and Type 2</w:t>
            </w:r>
          </w:p>
        </w:tc>
        <w:tc>
          <w:tcPr>
            <w:tcW w:w="1418" w:type="dxa"/>
            <w:tcBorders>
              <w:top w:val="double" w:sz="4" w:space="0" w:color="A5A5A5"/>
              <w:left w:val="double" w:sz="4" w:space="0" w:color="A5A5A5"/>
              <w:bottom w:val="double" w:sz="4" w:space="0" w:color="A5A5A5"/>
              <w:right w:val="double" w:sz="4" w:space="0" w:color="A5A5A5"/>
            </w:tcBorders>
          </w:tcPr>
          <w:p w14:paraId="24C75A0E" w14:textId="77777777" w:rsidR="006125FD" w:rsidRPr="006125FD" w:rsidRDefault="006125FD" w:rsidP="006125FD">
            <w:pPr>
              <w:autoSpaceDE/>
              <w:autoSpaceDN/>
              <w:adjustRightInd/>
              <w:snapToGrid/>
              <w:spacing w:after="180"/>
              <w:jc w:val="left"/>
              <w:rPr>
                <w:rFonts w:eastAsia="宋体"/>
                <w:bCs/>
                <w:sz w:val="20"/>
                <w:szCs w:val="20"/>
                <w:lang w:val="en-GB"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0ED688D5"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宋体"/>
                <w:sz w:val="20"/>
                <w:szCs w:val="20"/>
                <w:lang w:val="en-GB" w:eastAsia="zh-CN"/>
              </w:rPr>
              <w:t>Yes</w:t>
            </w:r>
          </w:p>
          <w:p w14:paraId="574BFA44"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eastAsia="zh-CN"/>
              </w:rPr>
              <w:t>Two values {Type-1A, Type-2 field}</w:t>
            </w:r>
          </w:p>
        </w:tc>
      </w:tr>
      <w:tr w:rsidR="006125FD" w:rsidRPr="006125FD" w14:paraId="37869708"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07C52032"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Antenna port(s)</w:t>
            </w:r>
          </w:p>
        </w:tc>
        <w:tc>
          <w:tcPr>
            <w:tcW w:w="1236" w:type="dxa"/>
            <w:tcBorders>
              <w:top w:val="double" w:sz="4" w:space="0" w:color="A5A5A5"/>
              <w:left w:val="double" w:sz="4" w:space="0" w:color="A5A5A5"/>
              <w:bottom w:val="double" w:sz="4" w:space="0" w:color="A5A5A5"/>
              <w:right w:val="double" w:sz="4" w:space="0" w:color="A5A5A5"/>
            </w:tcBorders>
          </w:tcPr>
          <w:p w14:paraId="3070D3D0"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Configurable between Type 1A and Type 2</w:t>
            </w:r>
          </w:p>
        </w:tc>
        <w:tc>
          <w:tcPr>
            <w:tcW w:w="1418" w:type="dxa"/>
            <w:tcBorders>
              <w:top w:val="double" w:sz="4" w:space="0" w:color="A5A5A5"/>
              <w:left w:val="double" w:sz="4" w:space="0" w:color="A5A5A5"/>
              <w:bottom w:val="double" w:sz="4" w:space="0" w:color="A5A5A5"/>
              <w:right w:val="double" w:sz="4" w:space="0" w:color="A5A5A5"/>
            </w:tcBorders>
          </w:tcPr>
          <w:p w14:paraId="737AAE7F" w14:textId="77777777" w:rsidR="006125FD" w:rsidRPr="006125FD" w:rsidRDefault="006125FD" w:rsidP="006125FD">
            <w:pPr>
              <w:autoSpaceDE/>
              <w:autoSpaceDN/>
              <w:adjustRightInd/>
              <w:snapToGrid/>
              <w:spacing w:after="180"/>
              <w:rPr>
                <w:rFonts w:eastAsia="宋体"/>
                <w:bCs/>
                <w:sz w:val="20"/>
                <w:szCs w:val="20"/>
                <w:lang w:val="en-GB"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44853978"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宋体"/>
                <w:sz w:val="20"/>
                <w:szCs w:val="20"/>
                <w:lang w:val="en-GB" w:eastAsia="zh-CN"/>
              </w:rPr>
              <w:t>Yes</w:t>
            </w:r>
          </w:p>
          <w:p w14:paraId="45FA89D5"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eastAsia="zh-CN"/>
              </w:rPr>
              <w:t>Two values {Type-1A, Type-2 field}</w:t>
            </w:r>
          </w:p>
        </w:tc>
      </w:tr>
      <w:tr w:rsidR="006125FD" w:rsidRPr="006125FD" w14:paraId="0E386221"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415CE1E7"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 xml:space="preserve">SRS request </w:t>
            </w:r>
          </w:p>
        </w:tc>
        <w:tc>
          <w:tcPr>
            <w:tcW w:w="1236" w:type="dxa"/>
            <w:tcBorders>
              <w:top w:val="double" w:sz="4" w:space="0" w:color="A5A5A5"/>
              <w:left w:val="double" w:sz="4" w:space="0" w:color="A5A5A5"/>
              <w:bottom w:val="double" w:sz="4" w:space="0" w:color="A5A5A5"/>
              <w:right w:val="double" w:sz="4" w:space="0" w:color="A5A5A5"/>
            </w:tcBorders>
          </w:tcPr>
          <w:p w14:paraId="23532626"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Type-1B</w:t>
            </w:r>
          </w:p>
        </w:tc>
        <w:tc>
          <w:tcPr>
            <w:tcW w:w="1418" w:type="dxa"/>
            <w:tcBorders>
              <w:top w:val="double" w:sz="4" w:space="0" w:color="A5A5A5"/>
              <w:left w:val="double" w:sz="4" w:space="0" w:color="A5A5A5"/>
              <w:bottom w:val="double" w:sz="4" w:space="0" w:color="A5A5A5"/>
              <w:right w:val="double" w:sz="4" w:space="0" w:color="A5A5A5"/>
            </w:tcBorders>
          </w:tcPr>
          <w:p w14:paraId="47EB415E"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sz w:val="20"/>
                <w:szCs w:val="20"/>
                <w:lang w:val="en-GB"/>
              </w:rPr>
              <w:t>0 or 1 or 2 or 3 or</w:t>
            </w:r>
            <w:r w:rsidRPr="006125FD">
              <w:rPr>
                <w:rFonts w:eastAsia="MS Mincho"/>
                <w:sz w:val="20"/>
                <w:szCs w:val="20"/>
                <w:lang w:val="en-GB"/>
              </w:rPr>
              <w:t xml:space="preserve"> 4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27378A84"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 xml:space="preserve">Yes, </w:t>
            </w:r>
          </w:p>
          <w:p w14:paraId="18C9BBDA"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A RRC-configured table</w:t>
            </w:r>
          </w:p>
        </w:tc>
      </w:tr>
      <w:tr w:rsidR="006125FD" w:rsidRPr="006125FD" w14:paraId="6831B219"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24194DDA"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SRS offset indicator.</w:t>
            </w:r>
          </w:p>
        </w:tc>
        <w:tc>
          <w:tcPr>
            <w:tcW w:w="1236" w:type="dxa"/>
            <w:tcBorders>
              <w:top w:val="double" w:sz="4" w:space="0" w:color="A5A5A5"/>
              <w:left w:val="double" w:sz="4" w:space="0" w:color="A5A5A5"/>
              <w:bottom w:val="double" w:sz="4" w:space="0" w:color="A5A5A5"/>
              <w:right w:val="double" w:sz="4" w:space="0" w:color="A5A5A5"/>
            </w:tcBorders>
          </w:tcPr>
          <w:p w14:paraId="79CC7112"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Type-1B</w:t>
            </w:r>
          </w:p>
        </w:tc>
        <w:tc>
          <w:tcPr>
            <w:tcW w:w="1418" w:type="dxa"/>
            <w:tcBorders>
              <w:top w:val="double" w:sz="4" w:space="0" w:color="A5A5A5"/>
              <w:left w:val="double" w:sz="4" w:space="0" w:color="A5A5A5"/>
              <w:bottom w:val="double" w:sz="4" w:space="0" w:color="A5A5A5"/>
              <w:right w:val="double" w:sz="4" w:space="0" w:color="A5A5A5"/>
            </w:tcBorders>
          </w:tcPr>
          <w:p w14:paraId="331AA751"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sz w:val="20"/>
                <w:szCs w:val="20"/>
                <w:lang w:val="en-GB"/>
              </w:rPr>
              <w:t>0 or 1 or 2 or 3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209197EF" w14:textId="77777777" w:rsidR="006125FD" w:rsidRPr="006125FD" w:rsidRDefault="006125FD" w:rsidP="006125FD">
            <w:pPr>
              <w:autoSpaceDE/>
              <w:autoSpaceDN/>
              <w:adjustRightInd/>
              <w:snapToGrid/>
              <w:spacing w:after="180"/>
              <w:rPr>
                <w:rFonts w:eastAsia="MS Mincho"/>
                <w:sz w:val="20"/>
                <w:szCs w:val="20"/>
                <w:lang w:val="en-GB"/>
              </w:rPr>
            </w:pPr>
            <w:r w:rsidRPr="006125FD">
              <w:rPr>
                <w:rFonts w:eastAsia="MS Mincho"/>
                <w:sz w:val="20"/>
                <w:szCs w:val="20"/>
                <w:lang w:val="en-GB"/>
              </w:rPr>
              <w:t xml:space="preserve">Yes, </w:t>
            </w:r>
          </w:p>
          <w:p w14:paraId="0C7E6692"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A RRC-configured table</w:t>
            </w:r>
          </w:p>
        </w:tc>
      </w:tr>
      <w:tr w:rsidR="006125FD" w:rsidRPr="006125FD" w14:paraId="1376B5D3" w14:textId="77777777" w:rsidTr="006125FD">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558A58B9"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CSI request</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377AA3C6"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Type 1C</w:t>
            </w:r>
          </w:p>
        </w:tc>
        <w:tc>
          <w:tcPr>
            <w:tcW w:w="1418" w:type="dxa"/>
            <w:tcBorders>
              <w:top w:val="double" w:sz="4" w:space="0" w:color="A5A5A5"/>
              <w:left w:val="double" w:sz="4" w:space="0" w:color="A5A5A5"/>
              <w:bottom w:val="double" w:sz="4" w:space="0" w:color="A5A5A5"/>
              <w:right w:val="double" w:sz="4" w:space="0" w:color="A5A5A5"/>
            </w:tcBorders>
          </w:tcPr>
          <w:p w14:paraId="76E9B25A"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bCs/>
                <w:sz w:val="20"/>
                <w:szCs w:val="20"/>
                <w:lang w:val="en-GB" w:eastAsia="zh-CN"/>
              </w:rPr>
              <w:t>2 bits</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7E6C1536" w14:textId="77777777" w:rsidR="006125FD" w:rsidRPr="006125FD" w:rsidRDefault="006125FD" w:rsidP="006125FD">
            <w:pPr>
              <w:autoSpaceDE/>
              <w:autoSpaceDN/>
              <w:adjustRightInd/>
              <w:snapToGrid/>
              <w:spacing w:after="180"/>
              <w:jc w:val="left"/>
              <w:rPr>
                <w:rFonts w:eastAsia="宋体"/>
                <w:bCs/>
                <w:sz w:val="20"/>
                <w:szCs w:val="20"/>
                <w:lang w:val="en-GB" w:eastAsia="zh-CN"/>
              </w:rPr>
            </w:pPr>
            <w:r w:rsidRPr="006125FD">
              <w:rPr>
                <w:rFonts w:eastAsia="宋体"/>
                <w:bCs/>
                <w:sz w:val="20"/>
                <w:szCs w:val="20"/>
                <w:lang w:val="en-GB" w:eastAsia="zh-CN"/>
              </w:rPr>
              <w:t>No</w:t>
            </w:r>
          </w:p>
        </w:tc>
      </w:tr>
      <w:tr w:rsidR="006125FD" w:rsidRPr="006125FD" w14:paraId="72D7F18E"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4C2A2735"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PTRS-DMRS association</w:t>
            </w:r>
          </w:p>
        </w:tc>
        <w:tc>
          <w:tcPr>
            <w:tcW w:w="1236" w:type="dxa"/>
            <w:tcBorders>
              <w:top w:val="double" w:sz="4" w:space="0" w:color="A5A5A5"/>
              <w:left w:val="double" w:sz="4" w:space="0" w:color="A5A5A5"/>
              <w:bottom w:val="double" w:sz="4" w:space="0" w:color="A5A5A5"/>
              <w:right w:val="double" w:sz="4" w:space="0" w:color="A5A5A5"/>
            </w:tcBorders>
          </w:tcPr>
          <w:p w14:paraId="082F0801"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Configurable between Type 1A and Type 2</w:t>
            </w:r>
          </w:p>
        </w:tc>
        <w:tc>
          <w:tcPr>
            <w:tcW w:w="1418" w:type="dxa"/>
            <w:tcBorders>
              <w:top w:val="double" w:sz="4" w:space="0" w:color="A5A5A5"/>
              <w:left w:val="double" w:sz="4" w:space="0" w:color="A5A5A5"/>
              <w:bottom w:val="double" w:sz="4" w:space="0" w:color="A5A5A5"/>
              <w:right w:val="double" w:sz="4" w:space="0" w:color="A5A5A5"/>
            </w:tcBorders>
          </w:tcPr>
          <w:p w14:paraId="0F52C97C" w14:textId="77777777" w:rsidR="006125FD" w:rsidRPr="006125FD" w:rsidRDefault="006125FD" w:rsidP="006125FD">
            <w:pPr>
              <w:autoSpaceDE/>
              <w:autoSpaceDN/>
              <w:adjustRightInd/>
              <w:snapToGrid/>
              <w:spacing w:after="180"/>
              <w:jc w:val="left"/>
              <w:rPr>
                <w:rFonts w:eastAsia="宋体"/>
                <w:bCs/>
                <w:sz w:val="20"/>
                <w:szCs w:val="20"/>
                <w:lang w:val="en-GB"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76085995" w14:textId="77777777" w:rsidR="006125FD" w:rsidRPr="006125FD" w:rsidRDefault="006125FD" w:rsidP="006125FD">
            <w:pPr>
              <w:autoSpaceDE/>
              <w:autoSpaceDN/>
              <w:adjustRightInd/>
              <w:snapToGrid/>
              <w:spacing w:after="180"/>
              <w:jc w:val="left"/>
              <w:rPr>
                <w:rFonts w:eastAsia="宋体"/>
                <w:sz w:val="20"/>
                <w:szCs w:val="20"/>
                <w:lang w:val="en-GB" w:eastAsia="zh-CN"/>
              </w:rPr>
            </w:pPr>
            <w:r w:rsidRPr="006125FD">
              <w:rPr>
                <w:rFonts w:eastAsia="宋体"/>
                <w:sz w:val="20"/>
                <w:szCs w:val="20"/>
                <w:lang w:val="en-GB" w:eastAsia="zh-CN"/>
              </w:rPr>
              <w:t>Yes</w:t>
            </w:r>
          </w:p>
          <w:p w14:paraId="3961AA88"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eastAsia="zh-CN"/>
              </w:rPr>
              <w:t>Two values {Type-1A, Type-2 field}</w:t>
            </w:r>
          </w:p>
        </w:tc>
      </w:tr>
      <w:tr w:rsidR="006125FD" w:rsidRPr="006125FD" w14:paraId="556B4725" w14:textId="77777777" w:rsidTr="006125FD">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615ABFBB"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 xml:space="preserve">beta offset indicator </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717A5F8B"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Type 1A</w:t>
            </w:r>
          </w:p>
        </w:tc>
        <w:tc>
          <w:tcPr>
            <w:tcW w:w="1418" w:type="dxa"/>
            <w:tcBorders>
              <w:top w:val="double" w:sz="4" w:space="0" w:color="A5A5A5"/>
              <w:left w:val="double" w:sz="4" w:space="0" w:color="A5A5A5"/>
              <w:bottom w:val="double" w:sz="4" w:space="0" w:color="A5A5A5"/>
              <w:right w:val="double" w:sz="4" w:space="0" w:color="A5A5A5"/>
            </w:tcBorders>
          </w:tcPr>
          <w:p w14:paraId="7EB045F0" w14:textId="77777777" w:rsidR="006125FD" w:rsidRPr="006125FD" w:rsidRDefault="006125FD" w:rsidP="006125FD">
            <w:pPr>
              <w:autoSpaceDE/>
              <w:autoSpaceDN/>
              <w:adjustRightInd/>
              <w:snapToGrid/>
              <w:spacing w:after="180"/>
              <w:rPr>
                <w:rFonts w:eastAsia="宋体"/>
                <w:bCs/>
                <w:sz w:val="20"/>
                <w:szCs w:val="20"/>
                <w:lang w:val="en-GB"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4B77FE80"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No</w:t>
            </w:r>
          </w:p>
        </w:tc>
      </w:tr>
      <w:tr w:rsidR="006125FD" w:rsidRPr="006125FD" w14:paraId="6F044887"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0F953DB2"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DMRS sequence initialization</w:t>
            </w:r>
          </w:p>
        </w:tc>
        <w:tc>
          <w:tcPr>
            <w:tcW w:w="1236" w:type="dxa"/>
            <w:tcBorders>
              <w:top w:val="double" w:sz="4" w:space="0" w:color="A5A5A5"/>
              <w:left w:val="double" w:sz="4" w:space="0" w:color="A5A5A5"/>
              <w:bottom w:val="double" w:sz="4" w:space="0" w:color="A5A5A5"/>
              <w:right w:val="double" w:sz="4" w:space="0" w:color="A5A5A5"/>
            </w:tcBorders>
          </w:tcPr>
          <w:p w14:paraId="6B6C94AD"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Type-1A</w:t>
            </w:r>
          </w:p>
        </w:tc>
        <w:tc>
          <w:tcPr>
            <w:tcW w:w="1418" w:type="dxa"/>
            <w:tcBorders>
              <w:top w:val="double" w:sz="4" w:space="0" w:color="A5A5A5"/>
              <w:left w:val="double" w:sz="4" w:space="0" w:color="A5A5A5"/>
              <w:bottom w:val="double" w:sz="4" w:space="0" w:color="A5A5A5"/>
              <w:right w:val="double" w:sz="4" w:space="0" w:color="A5A5A5"/>
            </w:tcBorders>
          </w:tcPr>
          <w:p w14:paraId="3F90A7D6" w14:textId="77777777" w:rsidR="006125FD" w:rsidRPr="006125FD" w:rsidRDefault="006125FD" w:rsidP="006125FD">
            <w:pPr>
              <w:autoSpaceDE/>
              <w:autoSpaceDN/>
              <w:adjustRightInd/>
              <w:snapToGrid/>
              <w:spacing w:after="180"/>
              <w:rPr>
                <w:rFonts w:eastAsia="宋体"/>
                <w:bCs/>
                <w:sz w:val="20"/>
                <w:szCs w:val="20"/>
                <w:lang w:val="en-GB"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2B83814E"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宋体"/>
                <w:sz w:val="20"/>
                <w:szCs w:val="20"/>
                <w:lang w:val="en-GB" w:eastAsia="zh-CN"/>
              </w:rPr>
              <w:t>No</w:t>
            </w:r>
          </w:p>
        </w:tc>
      </w:tr>
      <w:tr w:rsidR="006125FD" w:rsidRPr="006125FD" w14:paraId="45B5F122" w14:textId="77777777" w:rsidTr="006125FD">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125F4FEB"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 xml:space="preserve">UL-SCH indicator </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6D899AFF"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Type 1C</w:t>
            </w:r>
          </w:p>
        </w:tc>
        <w:tc>
          <w:tcPr>
            <w:tcW w:w="1418" w:type="dxa"/>
            <w:tcBorders>
              <w:top w:val="double" w:sz="4" w:space="0" w:color="A5A5A5"/>
              <w:left w:val="double" w:sz="4" w:space="0" w:color="A5A5A5"/>
              <w:bottom w:val="double" w:sz="4" w:space="0" w:color="A5A5A5"/>
              <w:right w:val="double" w:sz="4" w:space="0" w:color="A5A5A5"/>
            </w:tcBorders>
          </w:tcPr>
          <w:p w14:paraId="530C246B" w14:textId="77777777" w:rsidR="006125FD" w:rsidRPr="006125FD" w:rsidRDefault="006125FD" w:rsidP="006125FD">
            <w:pPr>
              <w:autoSpaceDE/>
              <w:autoSpaceDN/>
              <w:adjustRightInd/>
              <w:snapToGrid/>
              <w:spacing w:after="180"/>
              <w:jc w:val="left"/>
              <w:rPr>
                <w:rFonts w:eastAsia="宋体"/>
                <w:bCs/>
                <w:sz w:val="20"/>
                <w:szCs w:val="20"/>
                <w:lang w:val="en-GB" w:eastAsia="zh-CN"/>
              </w:rPr>
            </w:pPr>
            <w:r w:rsidRPr="006125FD">
              <w:rPr>
                <w:rFonts w:eastAsia="宋体"/>
                <w:bCs/>
                <w:sz w:val="20"/>
                <w:szCs w:val="20"/>
                <w:lang w:val="en-GB" w:eastAsia="zh-CN"/>
              </w:rPr>
              <w:t>1 bit</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13DDF969"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No</w:t>
            </w:r>
          </w:p>
        </w:tc>
      </w:tr>
      <w:tr w:rsidR="006125FD" w:rsidRPr="006125FD" w14:paraId="786FE572"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6FF083D5"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ChannelAccess-CPext-CAPC</w:t>
            </w:r>
          </w:p>
        </w:tc>
        <w:tc>
          <w:tcPr>
            <w:tcW w:w="1236" w:type="dxa"/>
            <w:tcBorders>
              <w:top w:val="double" w:sz="4" w:space="0" w:color="A5A5A5"/>
              <w:left w:val="double" w:sz="4" w:space="0" w:color="A5A5A5"/>
              <w:bottom w:val="double" w:sz="4" w:space="0" w:color="A5A5A5"/>
              <w:right w:val="double" w:sz="4" w:space="0" w:color="A5A5A5"/>
            </w:tcBorders>
          </w:tcPr>
          <w:p w14:paraId="78FE8474"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Type 1A</w:t>
            </w:r>
          </w:p>
        </w:tc>
        <w:tc>
          <w:tcPr>
            <w:tcW w:w="1418" w:type="dxa"/>
            <w:tcBorders>
              <w:top w:val="double" w:sz="4" w:space="0" w:color="A5A5A5"/>
              <w:left w:val="double" w:sz="4" w:space="0" w:color="A5A5A5"/>
              <w:bottom w:val="double" w:sz="4" w:space="0" w:color="A5A5A5"/>
              <w:right w:val="double" w:sz="4" w:space="0" w:color="A5A5A5"/>
            </w:tcBorders>
          </w:tcPr>
          <w:p w14:paraId="572C3C91"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bCs/>
                <w:sz w:val="20"/>
                <w:szCs w:val="20"/>
                <w:lang w:val="en-GB" w:eastAsia="zh-CN"/>
              </w:rPr>
              <w:t>NA</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571C6C34"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宋体"/>
                <w:sz w:val="20"/>
                <w:szCs w:val="20"/>
                <w:lang w:val="en-GB" w:eastAsia="zh-CN"/>
              </w:rPr>
              <w:t>No</w:t>
            </w:r>
          </w:p>
        </w:tc>
      </w:tr>
      <w:tr w:rsidR="006125FD" w:rsidRPr="006125FD" w14:paraId="5CCDC5B3" w14:textId="77777777" w:rsidTr="006125FD">
        <w:tc>
          <w:tcPr>
            <w:tcW w:w="2250" w:type="dxa"/>
            <w:tcBorders>
              <w:top w:val="double" w:sz="4" w:space="0" w:color="A5A5A5"/>
              <w:left w:val="double" w:sz="4" w:space="0" w:color="A5A5A5"/>
              <w:bottom w:val="double" w:sz="4" w:space="0" w:color="A5A5A5"/>
              <w:right w:val="double" w:sz="4" w:space="0" w:color="A5A5A5"/>
            </w:tcBorders>
            <w:shd w:val="clear" w:color="auto" w:fill="auto"/>
          </w:tcPr>
          <w:p w14:paraId="77C24F74"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 xml:space="preserve">Priority indicator </w:t>
            </w:r>
          </w:p>
        </w:tc>
        <w:tc>
          <w:tcPr>
            <w:tcW w:w="1236" w:type="dxa"/>
            <w:tcBorders>
              <w:top w:val="double" w:sz="4" w:space="0" w:color="A5A5A5"/>
              <w:left w:val="double" w:sz="4" w:space="0" w:color="A5A5A5"/>
              <w:bottom w:val="double" w:sz="4" w:space="0" w:color="A5A5A5"/>
              <w:right w:val="double" w:sz="4" w:space="0" w:color="A5A5A5"/>
            </w:tcBorders>
            <w:shd w:val="clear" w:color="auto" w:fill="auto"/>
          </w:tcPr>
          <w:p w14:paraId="746F1DE2"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20"/>
                <w:lang w:val="en-GB"/>
              </w:rPr>
              <w:t>Type 1A</w:t>
            </w:r>
          </w:p>
        </w:tc>
        <w:tc>
          <w:tcPr>
            <w:tcW w:w="1418" w:type="dxa"/>
            <w:tcBorders>
              <w:top w:val="double" w:sz="4" w:space="0" w:color="A5A5A5"/>
              <w:left w:val="double" w:sz="4" w:space="0" w:color="A5A5A5"/>
              <w:bottom w:val="double" w:sz="4" w:space="0" w:color="A5A5A5"/>
              <w:right w:val="double" w:sz="4" w:space="0" w:color="A5A5A5"/>
            </w:tcBorders>
          </w:tcPr>
          <w:p w14:paraId="65DA53F8" w14:textId="77777777" w:rsidR="006125FD" w:rsidRPr="006125FD" w:rsidRDefault="006125FD" w:rsidP="006125FD">
            <w:pPr>
              <w:autoSpaceDE/>
              <w:autoSpaceDN/>
              <w:adjustRightInd/>
              <w:snapToGrid/>
              <w:spacing w:after="180"/>
              <w:rPr>
                <w:rFonts w:eastAsia="宋体"/>
                <w:bCs/>
                <w:sz w:val="20"/>
                <w:szCs w:val="20"/>
                <w:lang w:val="en-GB" w:eastAsia="zh-CN"/>
              </w:rPr>
            </w:pPr>
            <w:r w:rsidRPr="006125FD">
              <w:rPr>
                <w:rFonts w:eastAsia="宋体"/>
                <w:sz w:val="20"/>
                <w:szCs w:val="20"/>
                <w:lang w:val="en-GB" w:eastAsia="zh-CN"/>
              </w:rPr>
              <w:t>0, 1 bit</w:t>
            </w: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03D44E74" w14:textId="77777777" w:rsidR="006125FD" w:rsidRPr="006125FD" w:rsidRDefault="006125FD" w:rsidP="006125FD">
            <w:pPr>
              <w:autoSpaceDE/>
              <w:autoSpaceDN/>
              <w:adjustRightInd/>
              <w:snapToGrid/>
              <w:spacing w:after="180"/>
              <w:jc w:val="left"/>
              <w:rPr>
                <w:rFonts w:eastAsia="MS Mincho"/>
                <w:sz w:val="20"/>
                <w:szCs w:val="16"/>
                <w:lang w:val="en-GB"/>
              </w:rPr>
            </w:pPr>
            <w:r w:rsidRPr="006125FD">
              <w:rPr>
                <w:rFonts w:eastAsia="MS Mincho"/>
                <w:sz w:val="20"/>
                <w:szCs w:val="16"/>
                <w:lang w:val="en-GB"/>
              </w:rPr>
              <w:t>Yes</w:t>
            </w:r>
          </w:p>
          <w:p w14:paraId="02D26733"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16"/>
                <w:lang w:val="en-GB"/>
              </w:rPr>
              <w:t>A RRC parameter to configure the presence of priority indicator</w:t>
            </w:r>
          </w:p>
        </w:tc>
      </w:tr>
      <w:tr w:rsidR="006125FD" w:rsidRPr="006125FD" w14:paraId="47AE2F2F"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5D264A61"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lastRenderedPageBreak/>
              <w:t>Minimum applicable scheduling offset indicator</w:t>
            </w:r>
          </w:p>
        </w:tc>
        <w:tc>
          <w:tcPr>
            <w:tcW w:w="1236" w:type="dxa"/>
            <w:tcBorders>
              <w:top w:val="double" w:sz="4" w:space="0" w:color="A5A5A5"/>
              <w:left w:val="double" w:sz="4" w:space="0" w:color="A5A5A5"/>
              <w:bottom w:val="double" w:sz="4" w:space="0" w:color="A5A5A5"/>
              <w:right w:val="double" w:sz="4" w:space="0" w:color="A5A5A5"/>
            </w:tcBorders>
          </w:tcPr>
          <w:p w14:paraId="210060BA" w14:textId="77777777" w:rsidR="006125FD" w:rsidRPr="006125FD" w:rsidRDefault="006125FD" w:rsidP="006125FD">
            <w:pPr>
              <w:autoSpaceDE/>
              <w:autoSpaceDN/>
              <w:adjustRightInd/>
              <w:snapToGrid/>
              <w:spacing w:after="180"/>
              <w:jc w:val="left"/>
              <w:rPr>
                <w:rFonts w:eastAsia="MS Mincho"/>
                <w:bCs/>
                <w:sz w:val="20"/>
                <w:szCs w:val="20"/>
                <w:lang w:val="en-GB"/>
              </w:rPr>
            </w:pPr>
          </w:p>
        </w:tc>
        <w:tc>
          <w:tcPr>
            <w:tcW w:w="1418" w:type="dxa"/>
            <w:tcBorders>
              <w:top w:val="double" w:sz="4" w:space="0" w:color="A5A5A5"/>
              <w:left w:val="double" w:sz="4" w:space="0" w:color="A5A5A5"/>
              <w:bottom w:val="double" w:sz="4" w:space="0" w:color="A5A5A5"/>
              <w:right w:val="double" w:sz="4" w:space="0" w:color="A5A5A5"/>
            </w:tcBorders>
          </w:tcPr>
          <w:p w14:paraId="268B9238" w14:textId="77777777" w:rsidR="006125FD" w:rsidRPr="006125FD" w:rsidRDefault="006125FD" w:rsidP="006125FD">
            <w:pPr>
              <w:autoSpaceDE/>
              <w:autoSpaceDN/>
              <w:adjustRightInd/>
              <w:snapToGrid/>
              <w:spacing w:after="180"/>
              <w:rPr>
                <w:rFonts w:eastAsia="宋体"/>
                <w:bCs/>
                <w:sz w:val="20"/>
                <w:szCs w:val="20"/>
                <w:lang w:val="en-GB"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53752F3B" w14:textId="77777777" w:rsidR="006125FD" w:rsidRPr="006125FD" w:rsidRDefault="006125FD" w:rsidP="006125FD">
            <w:pPr>
              <w:overflowPunct w:val="0"/>
              <w:adjustRightInd/>
              <w:spacing w:after="60" w:line="259" w:lineRule="auto"/>
              <w:jc w:val="left"/>
              <w:rPr>
                <w:rFonts w:eastAsia="MS Mincho"/>
                <w:sz w:val="20"/>
                <w:szCs w:val="16"/>
                <w:lang w:val="en-GB"/>
              </w:rPr>
            </w:pPr>
            <w:r w:rsidRPr="006125FD">
              <w:rPr>
                <w:rFonts w:eastAsia="MS Mincho"/>
                <w:sz w:val="20"/>
                <w:szCs w:val="16"/>
                <w:lang w:val="en-GB"/>
              </w:rPr>
              <w:t>Yes</w:t>
            </w:r>
          </w:p>
          <w:p w14:paraId="51A1CFD0"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sz w:val="20"/>
                <w:szCs w:val="16"/>
                <w:lang w:val="en-GB"/>
              </w:rPr>
              <w:t>Inclusion of minimum applicable scheduling offset indicator</w:t>
            </w:r>
            <w:r w:rsidRPr="006125FD">
              <w:rPr>
                <w:rFonts w:eastAsia="MS Mincho"/>
                <w:sz w:val="20"/>
                <w:szCs w:val="20"/>
                <w:lang w:val="en-GB"/>
              </w:rPr>
              <w:t xml:space="preserve"> in DCI format 0_X/1_X is configurable</w:t>
            </w:r>
          </w:p>
        </w:tc>
      </w:tr>
      <w:tr w:rsidR="006125FD" w:rsidRPr="006125FD" w14:paraId="2D045264" w14:textId="77777777" w:rsidTr="006125FD">
        <w:tc>
          <w:tcPr>
            <w:tcW w:w="2250" w:type="dxa"/>
            <w:tcBorders>
              <w:top w:val="double" w:sz="4" w:space="0" w:color="A5A5A5"/>
              <w:left w:val="double" w:sz="4" w:space="0" w:color="A5A5A5"/>
              <w:bottom w:val="double" w:sz="4" w:space="0" w:color="A5A5A5"/>
              <w:right w:val="double" w:sz="4" w:space="0" w:color="A5A5A5"/>
            </w:tcBorders>
          </w:tcPr>
          <w:p w14:paraId="00550900"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bCs/>
                <w:sz w:val="20"/>
                <w:szCs w:val="20"/>
                <w:lang w:val="en-GB"/>
              </w:rPr>
              <w:t>PDCCH monitoring adaptation indication</w:t>
            </w:r>
          </w:p>
        </w:tc>
        <w:tc>
          <w:tcPr>
            <w:tcW w:w="1236" w:type="dxa"/>
            <w:tcBorders>
              <w:top w:val="double" w:sz="4" w:space="0" w:color="A5A5A5"/>
              <w:left w:val="double" w:sz="4" w:space="0" w:color="A5A5A5"/>
              <w:bottom w:val="double" w:sz="4" w:space="0" w:color="A5A5A5"/>
              <w:right w:val="double" w:sz="4" w:space="0" w:color="A5A5A5"/>
            </w:tcBorders>
          </w:tcPr>
          <w:p w14:paraId="59470031" w14:textId="77777777" w:rsidR="006125FD" w:rsidRPr="006125FD" w:rsidRDefault="006125FD" w:rsidP="006125FD">
            <w:pPr>
              <w:autoSpaceDE/>
              <w:autoSpaceDN/>
              <w:adjustRightInd/>
              <w:snapToGrid/>
              <w:spacing w:after="180"/>
              <w:jc w:val="left"/>
              <w:rPr>
                <w:rFonts w:eastAsia="MS Mincho"/>
                <w:bCs/>
                <w:sz w:val="20"/>
                <w:szCs w:val="20"/>
                <w:lang w:val="en-GB"/>
              </w:rPr>
            </w:pPr>
          </w:p>
        </w:tc>
        <w:tc>
          <w:tcPr>
            <w:tcW w:w="1418" w:type="dxa"/>
            <w:tcBorders>
              <w:top w:val="double" w:sz="4" w:space="0" w:color="A5A5A5"/>
              <w:left w:val="double" w:sz="4" w:space="0" w:color="A5A5A5"/>
              <w:bottom w:val="double" w:sz="4" w:space="0" w:color="A5A5A5"/>
              <w:right w:val="double" w:sz="4" w:space="0" w:color="A5A5A5"/>
            </w:tcBorders>
          </w:tcPr>
          <w:p w14:paraId="13DF44AD" w14:textId="77777777" w:rsidR="006125FD" w:rsidRPr="006125FD" w:rsidRDefault="006125FD" w:rsidP="006125FD">
            <w:pPr>
              <w:autoSpaceDE/>
              <w:autoSpaceDN/>
              <w:adjustRightInd/>
              <w:snapToGrid/>
              <w:spacing w:after="180"/>
              <w:rPr>
                <w:rFonts w:eastAsia="宋体"/>
                <w:bCs/>
                <w:sz w:val="20"/>
                <w:szCs w:val="20"/>
                <w:lang w:val="en-GB" w:eastAsia="zh-CN"/>
              </w:rPr>
            </w:pPr>
          </w:p>
        </w:tc>
        <w:tc>
          <w:tcPr>
            <w:tcW w:w="3402" w:type="dxa"/>
            <w:tcBorders>
              <w:top w:val="double" w:sz="4" w:space="0" w:color="A5A5A5"/>
              <w:left w:val="double" w:sz="4" w:space="0" w:color="A5A5A5"/>
              <w:bottom w:val="double" w:sz="4" w:space="0" w:color="A5A5A5"/>
              <w:right w:val="double" w:sz="4" w:space="0" w:color="A5A5A5"/>
            </w:tcBorders>
            <w:shd w:val="clear" w:color="auto" w:fill="F2F2F2"/>
          </w:tcPr>
          <w:p w14:paraId="775A5FC9" w14:textId="77777777" w:rsidR="006125FD" w:rsidRPr="006125FD" w:rsidRDefault="006125FD" w:rsidP="006125FD">
            <w:pPr>
              <w:autoSpaceDE/>
              <w:autoSpaceDN/>
              <w:adjustRightInd/>
              <w:snapToGrid/>
              <w:spacing w:after="180"/>
              <w:jc w:val="left"/>
              <w:rPr>
                <w:rFonts w:eastAsia="MS Mincho" w:cs="Times"/>
                <w:sz w:val="20"/>
                <w:szCs w:val="20"/>
                <w:lang w:val="en-GB" w:eastAsia="x-none"/>
              </w:rPr>
            </w:pPr>
            <w:r w:rsidRPr="006125FD">
              <w:rPr>
                <w:rFonts w:eastAsia="MS Mincho" w:cs="Times"/>
                <w:sz w:val="20"/>
                <w:szCs w:val="20"/>
                <w:lang w:val="en-GB" w:eastAsia="x-none"/>
              </w:rPr>
              <w:t>Yes</w:t>
            </w:r>
          </w:p>
          <w:p w14:paraId="61199209" w14:textId="77777777" w:rsidR="006125FD" w:rsidRPr="006125FD" w:rsidRDefault="006125FD" w:rsidP="006125FD">
            <w:pPr>
              <w:autoSpaceDE/>
              <w:autoSpaceDN/>
              <w:adjustRightInd/>
              <w:snapToGrid/>
              <w:spacing w:after="180"/>
              <w:jc w:val="left"/>
              <w:rPr>
                <w:rFonts w:eastAsia="MS Mincho"/>
                <w:bCs/>
                <w:sz w:val="20"/>
                <w:szCs w:val="20"/>
                <w:lang w:val="en-GB"/>
              </w:rPr>
            </w:pPr>
            <w:r w:rsidRPr="006125FD">
              <w:rPr>
                <w:rFonts w:eastAsia="MS Mincho" w:cs="Times"/>
                <w:sz w:val="20"/>
                <w:szCs w:val="20"/>
                <w:lang w:val="en-GB" w:eastAsia="x-none"/>
              </w:rPr>
              <w:t>Inclusion of PDCCH monitoring adaptation indication in DCI format 0_X/1_X is configurable</w:t>
            </w:r>
          </w:p>
        </w:tc>
      </w:tr>
    </w:tbl>
    <w:p w14:paraId="19D9881E" w14:textId="77777777" w:rsidR="006125FD" w:rsidRPr="006125FD" w:rsidRDefault="006125FD" w:rsidP="006125FD">
      <w:pPr>
        <w:autoSpaceDE/>
        <w:autoSpaceDN/>
        <w:adjustRightInd/>
        <w:snapToGrid/>
        <w:spacing w:after="180"/>
        <w:jc w:val="left"/>
        <w:rPr>
          <w:rFonts w:eastAsia="MS Mincho"/>
          <w:sz w:val="20"/>
          <w:szCs w:val="20"/>
          <w:lang w:val="en-GB"/>
        </w:rPr>
      </w:pPr>
    </w:p>
    <w:p w14:paraId="4947ACCE" w14:textId="3D94C823" w:rsidR="006125FD" w:rsidRPr="00A44C54" w:rsidRDefault="00541ABD" w:rsidP="00541ABD">
      <w:pPr>
        <w:pStyle w:val="10"/>
        <w:numPr>
          <w:ilvl w:val="0"/>
          <w:numId w:val="0"/>
        </w:numPr>
      </w:pPr>
      <w:r w:rsidRPr="00541ABD">
        <w:t xml:space="preserve">Proposal 7.  </w:t>
      </w:r>
      <w:r w:rsidR="006125FD" w:rsidRPr="00A44C54">
        <w:t>Set(s) of cell specific parameters can configured under PhysicalCellGroupConfig.</w:t>
      </w:r>
    </w:p>
    <w:p w14:paraId="5DBD46BB" w14:textId="62B0B22D" w:rsidR="006125FD" w:rsidRPr="00A44C54" w:rsidRDefault="00541ABD" w:rsidP="00541ABD">
      <w:pPr>
        <w:autoSpaceDE/>
        <w:autoSpaceDN/>
        <w:adjustRightInd/>
        <w:snapToGrid/>
        <w:spacing w:after="180"/>
        <w:jc w:val="left"/>
        <w:rPr>
          <w:rFonts w:eastAsia="MS Mincho"/>
          <w:b/>
          <w:i/>
          <w:lang w:val="en-GB" w:eastAsia="ja-JP"/>
        </w:rPr>
      </w:pPr>
      <w:r w:rsidRPr="00541ABD">
        <w:rPr>
          <w:rStyle w:val="25"/>
        </w:rPr>
        <w:t>Proposal</w:t>
      </w:r>
      <w:r>
        <w:rPr>
          <w:rStyle w:val="25"/>
        </w:rPr>
        <w:t xml:space="preserve"> 8. </w:t>
      </w:r>
      <w:r w:rsidR="006125FD" w:rsidRPr="00A44C54">
        <w:rPr>
          <w:rFonts w:eastAsia="MS Mincho"/>
          <w:b/>
          <w:i/>
          <w:lang w:val="en-GB" w:eastAsia="ja-JP"/>
        </w:rPr>
        <w:t>For a set of cells, it can configure the following parameters:</w:t>
      </w:r>
    </w:p>
    <w:p w14:paraId="414F635A" w14:textId="77777777" w:rsidR="006125FD" w:rsidRPr="00A44C54" w:rsidRDefault="006125FD" w:rsidP="006125FD">
      <w:pPr>
        <w:numPr>
          <w:ilvl w:val="0"/>
          <w:numId w:val="45"/>
        </w:numPr>
        <w:autoSpaceDE/>
        <w:autoSpaceDN/>
        <w:adjustRightInd/>
        <w:snapToGrid/>
        <w:spacing w:after="180"/>
        <w:jc w:val="left"/>
        <w:rPr>
          <w:rFonts w:eastAsia="MS Mincho"/>
          <w:b/>
          <w:i/>
          <w:lang w:val="en-GB" w:eastAsia="zh-CN"/>
        </w:rPr>
      </w:pPr>
      <w:r w:rsidRPr="00A44C54">
        <w:rPr>
          <w:rFonts w:eastAsia="MS Mincho"/>
          <w:b/>
          <w:i/>
          <w:lang w:val="en-GB" w:eastAsia="zh-CN"/>
        </w:rPr>
        <w:t xml:space="preserve">Cells in the set (a list of </w:t>
      </w:r>
      <w:r w:rsidRPr="00A44C54">
        <w:rPr>
          <w:rFonts w:eastAsia="MS Mincho"/>
          <w:b/>
          <w:i/>
          <w:lang w:val="en-GB"/>
        </w:rPr>
        <w:t>ServCellIndex</w:t>
      </w:r>
      <w:r w:rsidRPr="00A44C54">
        <w:rPr>
          <w:rFonts w:eastAsia="MS Mincho"/>
          <w:b/>
          <w:i/>
          <w:lang w:val="en-GB" w:eastAsia="zh-CN"/>
        </w:rPr>
        <w:t xml:space="preserve">), </w:t>
      </w:r>
    </w:p>
    <w:p w14:paraId="1DA3515C" w14:textId="77777777" w:rsidR="006125FD" w:rsidRPr="00A44C54" w:rsidRDefault="006125FD" w:rsidP="006125FD">
      <w:pPr>
        <w:numPr>
          <w:ilvl w:val="0"/>
          <w:numId w:val="45"/>
        </w:numPr>
        <w:autoSpaceDE/>
        <w:autoSpaceDN/>
        <w:adjustRightInd/>
        <w:snapToGrid/>
        <w:spacing w:after="180"/>
        <w:jc w:val="left"/>
        <w:rPr>
          <w:rFonts w:eastAsia="MS Mincho"/>
          <w:b/>
          <w:i/>
          <w:lang w:val="en-GB" w:eastAsia="zh-CN"/>
        </w:rPr>
      </w:pPr>
      <w:r w:rsidRPr="00A44C54">
        <w:rPr>
          <w:rFonts w:eastAsia="MS Mincho"/>
          <w:b/>
          <w:i/>
          <w:lang w:val="en-GB" w:eastAsia="zh-CN"/>
        </w:rPr>
        <w:t xml:space="preserve">n_CI, </w:t>
      </w:r>
    </w:p>
    <w:p w14:paraId="1D74EBD9" w14:textId="77777777" w:rsidR="006125FD" w:rsidRPr="00A44C54" w:rsidRDefault="006125FD" w:rsidP="006125FD">
      <w:pPr>
        <w:numPr>
          <w:ilvl w:val="0"/>
          <w:numId w:val="45"/>
        </w:numPr>
        <w:autoSpaceDE/>
        <w:autoSpaceDN/>
        <w:adjustRightInd/>
        <w:snapToGrid/>
        <w:spacing w:after="180"/>
        <w:jc w:val="left"/>
        <w:rPr>
          <w:rFonts w:eastAsia="MS Mincho"/>
          <w:b/>
          <w:i/>
          <w:lang w:val="en-GB" w:eastAsia="zh-CN"/>
        </w:rPr>
      </w:pPr>
      <w:r w:rsidRPr="00A44C54">
        <w:rPr>
          <w:rFonts w:eastAsia="MS Mincho"/>
          <w:b/>
          <w:i/>
          <w:lang w:val="en-GB" w:eastAsia="zh-CN"/>
        </w:rPr>
        <w:t>Scheduling cell ID (</w:t>
      </w:r>
      <w:r w:rsidRPr="00A44C54">
        <w:rPr>
          <w:rFonts w:eastAsia="MS Mincho"/>
          <w:b/>
          <w:i/>
          <w:lang w:val="en-GB"/>
        </w:rPr>
        <w:t>ServCellIndex</w:t>
      </w:r>
      <w:r w:rsidRPr="00A44C54">
        <w:rPr>
          <w:rFonts w:eastAsia="MS Mincho"/>
          <w:b/>
          <w:i/>
          <w:lang w:val="en-GB" w:eastAsia="zh-CN"/>
        </w:rPr>
        <w:t xml:space="preserve">), </w:t>
      </w:r>
    </w:p>
    <w:p w14:paraId="2988AADE" w14:textId="77777777" w:rsidR="006125FD" w:rsidRPr="00A44C54" w:rsidRDefault="006125FD" w:rsidP="006125FD">
      <w:pPr>
        <w:numPr>
          <w:ilvl w:val="0"/>
          <w:numId w:val="45"/>
        </w:numPr>
        <w:autoSpaceDE/>
        <w:autoSpaceDN/>
        <w:adjustRightInd/>
        <w:snapToGrid/>
        <w:spacing w:after="180"/>
        <w:jc w:val="left"/>
        <w:rPr>
          <w:rFonts w:eastAsia="MS Mincho"/>
          <w:b/>
          <w:i/>
          <w:lang w:val="en-GB" w:eastAsia="zh-CN"/>
        </w:rPr>
      </w:pPr>
      <w:r w:rsidRPr="00A44C54">
        <w:rPr>
          <w:rFonts w:eastAsia="MS Mincho"/>
          <w:b/>
          <w:i/>
          <w:lang w:val="en-GB" w:eastAsia="zh-CN"/>
        </w:rPr>
        <w:t>Search space for DCI format 0_X/1_X (</w:t>
      </w:r>
      <w:r w:rsidRPr="00A44C54">
        <w:rPr>
          <w:rFonts w:eastAsia="MS Mincho"/>
          <w:b/>
          <w:i/>
          <w:lang w:val="en-GB"/>
        </w:rPr>
        <w:t>SearchSpace</w:t>
      </w:r>
      <w:r w:rsidRPr="00A44C54">
        <w:rPr>
          <w:rFonts w:eastAsia="MS Mincho"/>
          <w:b/>
          <w:i/>
          <w:lang w:val="en-GB" w:eastAsia="zh-CN"/>
        </w:rPr>
        <w:t>)</w:t>
      </w:r>
    </w:p>
    <w:p w14:paraId="7B0FC19D" w14:textId="6F555B9A" w:rsidR="006125FD" w:rsidRPr="00A44C54" w:rsidRDefault="00541ABD" w:rsidP="00541ABD">
      <w:pPr>
        <w:autoSpaceDE/>
        <w:autoSpaceDN/>
        <w:adjustRightInd/>
        <w:snapToGrid/>
        <w:spacing w:after="180"/>
        <w:jc w:val="left"/>
        <w:rPr>
          <w:rFonts w:eastAsia="MS Mincho"/>
          <w:b/>
          <w:i/>
          <w:lang w:val="en-GB"/>
        </w:rPr>
      </w:pPr>
      <w:r w:rsidRPr="00541ABD">
        <w:rPr>
          <w:rStyle w:val="25"/>
        </w:rPr>
        <w:t xml:space="preserve">Proposal </w:t>
      </w:r>
      <w:r>
        <w:rPr>
          <w:rStyle w:val="25"/>
        </w:rPr>
        <w:t xml:space="preserve">9. </w:t>
      </w:r>
      <w:r w:rsidR="006125FD" w:rsidRPr="00A44C54">
        <w:rPr>
          <w:rFonts w:eastAsia="MS Mincho"/>
          <w:b/>
          <w:i/>
          <w:lang w:val="en-GB" w:eastAsia="ja-JP"/>
        </w:rPr>
        <w:t>All the Type-1B fields need a RRC-configured table which requires new RRC parameters.</w:t>
      </w:r>
    </w:p>
    <w:p w14:paraId="2683A25E" w14:textId="3D6CB8D3" w:rsidR="006125FD" w:rsidRPr="00A44C54" w:rsidRDefault="00541ABD" w:rsidP="00541ABD">
      <w:pPr>
        <w:autoSpaceDE/>
        <w:autoSpaceDN/>
        <w:adjustRightInd/>
        <w:snapToGrid/>
        <w:spacing w:after="180"/>
        <w:jc w:val="left"/>
        <w:rPr>
          <w:rFonts w:eastAsia="MS Mincho"/>
          <w:b/>
          <w:i/>
          <w:lang w:val="en-GB"/>
        </w:rPr>
      </w:pPr>
      <w:r w:rsidRPr="00541ABD">
        <w:rPr>
          <w:rStyle w:val="25"/>
        </w:rPr>
        <w:t xml:space="preserve">Proposal </w:t>
      </w:r>
      <w:r w:rsidRPr="00541ABD">
        <w:rPr>
          <w:rStyle w:val="25"/>
          <w:rFonts w:hint="eastAsia"/>
        </w:rPr>
        <w:t>1</w:t>
      </w:r>
      <w:r>
        <w:rPr>
          <w:rStyle w:val="25"/>
        </w:rPr>
        <w:t xml:space="preserve">0. </w:t>
      </w:r>
      <w:r w:rsidR="006125FD" w:rsidRPr="00A44C54">
        <w:rPr>
          <w:rFonts w:eastAsia="MS Mincho"/>
          <w:b/>
          <w:i/>
          <w:lang w:val="en-GB" w:eastAsia="ja-JP"/>
        </w:rPr>
        <w:t>For all the Type-3 fields, new RRC parameters are needed to introduced, including two value {Type-1A, Type-2 field}.</w:t>
      </w:r>
    </w:p>
    <w:p w14:paraId="22F8AD38" w14:textId="65FE8C3F" w:rsidR="006125FD" w:rsidRPr="00A44C54" w:rsidRDefault="00541ABD" w:rsidP="00541ABD">
      <w:pPr>
        <w:autoSpaceDE/>
        <w:autoSpaceDN/>
        <w:adjustRightInd/>
        <w:snapToGrid/>
        <w:spacing w:after="180"/>
        <w:jc w:val="left"/>
        <w:rPr>
          <w:rFonts w:eastAsia="MS Mincho"/>
          <w:b/>
          <w:i/>
          <w:lang w:val="en-GB" w:eastAsia="ja-JP"/>
        </w:rPr>
      </w:pPr>
      <w:r w:rsidRPr="00541ABD">
        <w:rPr>
          <w:rStyle w:val="25"/>
        </w:rPr>
        <w:t xml:space="preserve">Proposal </w:t>
      </w:r>
      <w:r w:rsidRPr="00541ABD">
        <w:rPr>
          <w:rStyle w:val="25"/>
          <w:rFonts w:hint="eastAsia"/>
        </w:rPr>
        <w:t>1</w:t>
      </w:r>
      <w:r>
        <w:rPr>
          <w:rStyle w:val="25"/>
        </w:rPr>
        <w:t xml:space="preserve">1. </w:t>
      </w:r>
      <w:r w:rsidR="006125FD" w:rsidRPr="00A44C54">
        <w:rPr>
          <w:rFonts w:eastAsia="MS Mincho"/>
          <w:b/>
          <w:i/>
          <w:lang w:val="en-GB" w:eastAsia="ja-JP"/>
        </w:rPr>
        <w:t>New RRC parameters are introduced for some Type-2 fields,, such as FDRA, RV and HARQ process.</w:t>
      </w:r>
    </w:p>
    <w:p w14:paraId="3919F23E" w14:textId="77777777" w:rsidR="006125FD" w:rsidRPr="006125FD" w:rsidRDefault="006125FD" w:rsidP="006125FD">
      <w:pPr>
        <w:pStyle w:val="3"/>
        <w:rPr>
          <w:lang w:eastAsia="ja-JP"/>
        </w:rPr>
      </w:pPr>
      <w:r w:rsidRPr="006125FD">
        <w:rPr>
          <w:lang w:eastAsia="ja-JP"/>
        </w:rPr>
        <w:t>RRC configuration for UL Tx switching of 3/4 bands</w:t>
      </w:r>
    </w:p>
    <w:p w14:paraId="336F1781" w14:textId="0F4A0FA1" w:rsidR="006125FD" w:rsidRPr="00A44C54" w:rsidRDefault="006125FD" w:rsidP="006125FD">
      <w:pPr>
        <w:autoSpaceDE/>
        <w:autoSpaceDN/>
        <w:adjustRightInd/>
        <w:snapToGrid/>
        <w:spacing w:after="180"/>
        <w:jc w:val="left"/>
        <w:rPr>
          <w:rFonts w:eastAsia="MS Mincho"/>
          <w:lang w:val="en-GB"/>
        </w:rPr>
      </w:pPr>
      <w:r w:rsidRPr="00A44C54">
        <w:rPr>
          <w:rFonts w:eastAsia="MS Mincho"/>
          <w:lang w:val="en-GB"/>
        </w:rPr>
        <w:t>According to the agreement below for Case#2</w:t>
      </w:r>
      <w:r w:rsidR="00DB29C0">
        <w:rPr>
          <w:rFonts w:eastAsia="MS Mincho"/>
          <w:lang w:val="en-GB"/>
        </w:rPr>
        <w:t xml:space="preserve"> [4]</w:t>
      </w:r>
      <w:r w:rsidRPr="00A44C54">
        <w:rPr>
          <w:rFonts w:eastAsia="MS Mincho"/>
          <w:lang w:val="en-GB"/>
        </w:rPr>
        <w:t xml:space="preserve">, the new RRC parameter is configured to </w:t>
      </w:r>
      <w:r w:rsidRPr="00A44C54">
        <w:rPr>
          <w:rFonts w:eastAsia="MS Mincho" w:cs="Times"/>
          <w:bCs/>
          <w:lang w:val="en-GB"/>
        </w:rPr>
        <w:t>determine the associated band for another Tx chain, while oneT is indicated and switched from band A and B to band C. This new RRC parameter</w:t>
      </w:r>
      <w:r w:rsidRPr="00A44C54">
        <w:rPr>
          <w:rFonts w:eastAsia="MS Mincho"/>
          <w:lang w:val="en-GB"/>
        </w:rPr>
        <w:t xml:space="preserve"> for associated band is configured for each band.</w:t>
      </w:r>
    </w:p>
    <w:tbl>
      <w:tblPr>
        <w:tblStyle w:val="TableGrid2"/>
        <w:tblW w:w="0" w:type="auto"/>
        <w:tblLook w:val="04A0" w:firstRow="1" w:lastRow="0" w:firstColumn="1" w:lastColumn="0" w:noHBand="0" w:noVBand="1"/>
      </w:tblPr>
      <w:tblGrid>
        <w:gridCol w:w="9307"/>
      </w:tblGrid>
      <w:tr w:rsidR="006125FD" w:rsidRPr="006125FD" w14:paraId="27C9E363" w14:textId="77777777" w:rsidTr="0075718E">
        <w:tc>
          <w:tcPr>
            <w:tcW w:w="9630" w:type="dxa"/>
          </w:tcPr>
          <w:p w14:paraId="47E587AE" w14:textId="77777777" w:rsidR="006125FD" w:rsidRPr="006125FD" w:rsidRDefault="006125FD" w:rsidP="006125FD">
            <w:pPr>
              <w:autoSpaceDE/>
              <w:autoSpaceDN/>
              <w:adjustRightInd/>
              <w:snapToGrid/>
              <w:spacing w:after="180"/>
              <w:jc w:val="left"/>
              <w:rPr>
                <w:b/>
                <w:bCs/>
                <w:sz w:val="20"/>
                <w:szCs w:val="20"/>
                <w:highlight w:val="green"/>
                <w:lang w:val="en-GB" w:eastAsia="zh-CN"/>
              </w:rPr>
            </w:pPr>
            <w:r w:rsidRPr="006125FD">
              <w:rPr>
                <w:b/>
                <w:bCs/>
                <w:sz w:val="20"/>
                <w:szCs w:val="20"/>
                <w:highlight w:val="green"/>
                <w:lang w:val="en-GB" w:eastAsia="zh-CN"/>
              </w:rPr>
              <w:t>Agreement</w:t>
            </w:r>
          </w:p>
          <w:p w14:paraId="4B92F38E" w14:textId="77777777" w:rsidR="006125FD" w:rsidRPr="006125FD" w:rsidRDefault="006125FD" w:rsidP="006125FD">
            <w:pPr>
              <w:autoSpaceDE/>
              <w:autoSpaceDN/>
              <w:adjustRightInd/>
              <w:snapToGrid/>
              <w:spacing w:after="180"/>
              <w:rPr>
                <w:sz w:val="20"/>
                <w:szCs w:val="20"/>
                <w:lang w:val="en-GB"/>
              </w:rPr>
            </w:pPr>
            <w:r w:rsidRPr="006125FD">
              <w:rPr>
                <w:rFonts w:hint="eastAsia"/>
                <w:sz w:val="20"/>
                <w:szCs w:val="20"/>
                <w:lang w:val="en-GB"/>
              </w:rPr>
              <w:t>F</w:t>
            </w:r>
            <w:r w:rsidRPr="006125FD">
              <w:rPr>
                <w:sz w:val="20"/>
                <w:szCs w:val="20"/>
                <w:lang w:val="en-GB"/>
              </w:rPr>
              <w:t>ollowing working assumption is confirmed with updates.</w:t>
            </w:r>
          </w:p>
          <w:p w14:paraId="5F966427" w14:textId="77777777" w:rsidR="006125FD" w:rsidRPr="006125FD" w:rsidRDefault="006125FD" w:rsidP="006125FD">
            <w:pPr>
              <w:autoSpaceDE/>
              <w:autoSpaceDN/>
              <w:adjustRightInd/>
              <w:snapToGrid/>
              <w:spacing w:after="180"/>
              <w:jc w:val="left"/>
              <w:rPr>
                <w:rFonts w:cs="Times"/>
                <w:b/>
                <w:bCs/>
                <w:sz w:val="20"/>
                <w:szCs w:val="20"/>
                <w:lang w:val="en-GB"/>
              </w:rPr>
            </w:pPr>
            <w:r w:rsidRPr="006125FD">
              <w:rPr>
                <w:rFonts w:cs="Times"/>
                <w:b/>
                <w:bCs/>
                <w:sz w:val="20"/>
                <w:szCs w:val="20"/>
                <w:highlight w:val="darkYellow"/>
                <w:lang w:val="en-GB"/>
              </w:rPr>
              <w:t>Working Assumption</w:t>
            </w:r>
          </w:p>
          <w:p w14:paraId="278D16A5" w14:textId="77777777" w:rsidR="006125FD" w:rsidRPr="006125FD" w:rsidRDefault="006125FD" w:rsidP="006125FD">
            <w:pPr>
              <w:autoSpaceDE/>
              <w:autoSpaceDN/>
              <w:adjustRightInd/>
              <w:snapToGrid/>
              <w:spacing w:after="180"/>
              <w:rPr>
                <w:sz w:val="20"/>
                <w:szCs w:val="20"/>
                <w:lang w:val="en-GB"/>
              </w:rPr>
            </w:pPr>
            <w:r w:rsidRPr="006125FD">
              <w:rPr>
                <w:strike/>
                <w:color w:val="FF0000"/>
                <w:sz w:val="20"/>
                <w:szCs w:val="20"/>
                <w:lang w:val="en-GB"/>
              </w:rPr>
              <w:t>At least</w:t>
            </w:r>
            <w:r w:rsidRPr="006125FD">
              <w:rPr>
                <w:sz w:val="20"/>
                <w:szCs w:val="20"/>
                <w:lang w:val="en-GB"/>
              </w:rPr>
              <w:t xml:space="preserve"> for dual UL, reuse existing RRC parameter {oneT, twoT} via uplinkTxSwitching-DualUL-TxState to solve the issue on ambiguous switching state at least for following cases</w:t>
            </w:r>
          </w:p>
          <w:p w14:paraId="6AAA6FB0" w14:textId="77777777" w:rsidR="006125FD" w:rsidRPr="006125FD" w:rsidRDefault="006125FD" w:rsidP="006125FD">
            <w:pPr>
              <w:numPr>
                <w:ilvl w:val="0"/>
                <w:numId w:val="47"/>
              </w:numPr>
              <w:autoSpaceDE/>
              <w:autoSpaceDN/>
              <w:adjustRightInd/>
              <w:snapToGrid/>
              <w:spacing w:after="160" w:line="259" w:lineRule="auto"/>
              <w:jc w:val="left"/>
              <w:rPr>
                <w:rFonts w:cs="Times"/>
                <w:bCs/>
                <w:sz w:val="20"/>
                <w:szCs w:val="20"/>
                <w:lang w:val="en-GB" w:eastAsia="zh-CN"/>
              </w:rPr>
            </w:pPr>
            <w:r w:rsidRPr="006125FD">
              <w:rPr>
                <w:rFonts w:cs="Times"/>
                <w:bCs/>
                <w:sz w:val="20"/>
                <w:lang w:val="en-GB"/>
              </w:rPr>
              <w:t>Case#1 of the issue: two Tx chains are currently associated with band A, and next transmission is 1 port transmission on band B, but there are multiple possible switching cases where 1P on band B is supported</w:t>
            </w:r>
          </w:p>
          <w:p w14:paraId="278B922C" w14:textId="77777777" w:rsidR="006125FD" w:rsidRPr="006125FD" w:rsidRDefault="006125FD" w:rsidP="006125FD">
            <w:pPr>
              <w:numPr>
                <w:ilvl w:val="1"/>
                <w:numId w:val="47"/>
              </w:numPr>
              <w:autoSpaceDE/>
              <w:autoSpaceDN/>
              <w:adjustRightInd/>
              <w:snapToGrid/>
              <w:spacing w:after="160" w:line="259" w:lineRule="auto"/>
              <w:jc w:val="left"/>
              <w:rPr>
                <w:rFonts w:cs="Times"/>
                <w:bCs/>
                <w:sz w:val="20"/>
                <w:szCs w:val="20"/>
                <w:lang w:val="en-GB" w:eastAsia="zh-CN"/>
              </w:rPr>
            </w:pPr>
            <w:r w:rsidRPr="006125FD">
              <w:rPr>
                <w:rFonts w:cs="Times"/>
                <w:bCs/>
                <w:sz w:val="20"/>
                <w:lang w:val="en-GB"/>
              </w:rPr>
              <w:t>if twoT is indicated, both of two Tx chains are switched to band B</w:t>
            </w:r>
          </w:p>
          <w:p w14:paraId="307376A8" w14:textId="77777777" w:rsidR="006125FD" w:rsidRPr="006125FD" w:rsidRDefault="006125FD" w:rsidP="006125FD">
            <w:pPr>
              <w:numPr>
                <w:ilvl w:val="1"/>
                <w:numId w:val="47"/>
              </w:numPr>
              <w:autoSpaceDE/>
              <w:autoSpaceDN/>
              <w:adjustRightInd/>
              <w:snapToGrid/>
              <w:spacing w:after="160" w:line="259" w:lineRule="auto"/>
              <w:jc w:val="left"/>
              <w:rPr>
                <w:rFonts w:cs="Times"/>
                <w:bCs/>
                <w:sz w:val="20"/>
                <w:szCs w:val="20"/>
                <w:lang w:val="en-GB" w:eastAsia="zh-CN"/>
              </w:rPr>
            </w:pPr>
            <w:r w:rsidRPr="006125FD">
              <w:rPr>
                <w:rFonts w:cs="Times"/>
                <w:bCs/>
                <w:sz w:val="20"/>
                <w:lang w:val="en-GB"/>
              </w:rPr>
              <w:t>if oneT is indicated, one Tx chain is switched to band B while another Tx chain remains on band A</w:t>
            </w:r>
          </w:p>
          <w:p w14:paraId="589BC83F" w14:textId="77777777" w:rsidR="006125FD" w:rsidRPr="006125FD" w:rsidRDefault="006125FD" w:rsidP="006125FD">
            <w:pPr>
              <w:numPr>
                <w:ilvl w:val="0"/>
                <w:numId w:val="47"/>
              </w:numPr>
              <w:autoSpaceDE/>
              <w:autoSpaceDN/>
              <w:adjustRightInd/>
              <w:snapToGrid/>
              <w:spacing w:after="160" w:line="259" w:lineRule="auto"/>
              <w:jc w:val="left"/>
              <w:rPr>
                <w:rFonts w:cs="Times"/>
                <w:bCs/>
                <w:sz w:val="20"/>
                <w:lang w:val="en-GB"/>
              </w:rPr>
            </w:pPr>
            <w:r w:rsidRPr="006125FD">
              <w:rPr>
                <w:rFonts w:cs="Times"/>
                <w:bCs/>
                <w:sz w:val="20"/>
                <w:lang w:val="en-GB"/>
              </w:rPr>
              <w:t>Case#2 of the issue: two Tx chains are currently associated with band A and B, and next transmission is 1 port transmission on band C, but there are multiple possible switching cases where 1P on band C is supported</w:t>
            </w:r>
          </w:p>
          <w:p w14:paraId="6B5E0215" w14:textId="77777777" w:rsidR="006125FD" w:rsidRPr="006125FD" w:rsidRDefault="006125FD" w:rsidP="006125FD">
            <w:pPr>
              <w:numPr>
                <w:ilvl w:val="1"/>
                <w:numId w:val="47"/>
              </w:numPr>
              <w:autoSpaceDE/>
              <w:autoSpaceDN/>
              <w:adjustRightInd/>
              <w:snapToGrid/>
              <w:spacing w:after="160" w:line="259" w:lineRule="auto"/>
              <w:jc w:val="left"/>
              <w:rPr>
                <w:rFonts w:cs="Times"/>
                <w:bCs/>
                <w:sz w:val="20"/>
                <w:lang w:val="en-GB"/>
              </w:rPr>
            </w:pPr>
            <w:r w:rsidRPr="006125FD">
              <w:rPr>
                <w:rFonts w:cs="Times"/>
                <w:bCs/>
                <w:sz w:val="20"/>
                <w:lang w:val="en-GB"/>
              </w:rPr>
              <w:t>if twoT is indicated, both of two Tx chains are switched to band C</w:t>
            </w:r>
          </w:p>
          <w:p w14:paraId="1082E0BC" w14:textId="77777777" w:rsidR="006125FD" w:rsidRPr="006125FD" w:rsidRDefault="006125FD" w:rsidP="006125FD">
            <w:pPr>
              <w:numPr>
                <w:ilvl w:val="1"/>
                <w:numId w:val="47"/>
              </w:numPr>
              <w:autoSpaceDE/>
              <w:autoSpaceDN/>
              <w:adjustRightInd/>
              <w:snapToGrid/>
              <w:spacing w:after="160" w:line="259" w:lineRule="auto"/>
              <w:jc w:val="left"/>
              <w:rPr>
                <w:rFonts w:cs="Times"/>
                <w:bCs/>
                <w:strike/>
                <w:color w:val="FF0000"/>
                <w:sz w:val="20"/>
                <w:lang w:val="en-GB"/>
              </w:rPr>
            </w:pPr>
            <w:bookmarkStart w:id="9" w:name="OLE_LINK21"/>
            <w:bookmarkStart w:id="10" w:name="OLE_LINK22"/>
            <w:r w:rsidRPr="006125FD">
              <w:rPr>
                <w:rFonts w:cs="Times"/>
                <w:bCs/>
                <w:sz w:val="20"/>
                <w:lang w:val="en-GB"/>
              </w:rPr>
              <w:lastRenderedPageBreak/>
              <w:t xml:space="preserve">if oneT is indicated, one Tx chain is switched to band C while how to determine the associated band for another Tx chain </w:t>
            </w:r>
            <w:bookmarkEnd w:id="9"/>
            <w:bookmarkEnd w:id="10"/>
            <w:r w:rsidRPr="006125FD">
              <w:rPr>
                <w:rFonts w:cs="Times"/>
                <w:bCs/>
                <w:sz w:val="20"/>
                <w:lang w:val="en-GB"/>
              </w:rPr>
              <w:t xml:space="preserve">is </w:t>
            </w:r>
            <w:r w:rsidRPr="006125FD">
              <w:rPr>
                <w:rFonts w:cs="Times"/>
                <w:bCs/>
                <w:strike/>
                <w:color w:val="FF0000"/>
                <w:sz w:val="20"/>
                <w:lang w:val="en-GB"/>
              </w:rPr>
              <w:t>FFS</w:t>
            </w:r>
          </w:p>
          <w:p w14:paraId="07F43E94" w14:textId="77777777" w:rsidR="006125FD" w:rsidRPr="006125FD" w:rsidRDefault="006125FD" w:rsidP="006125FD">
            <w:pPr>
              <w:numPr>
                <w:ilvl w:val="2"/>
                <w:numId w:val="47"/>
              </w:numPr>
              <w:autoSpaceDE/>
              <w:autoSpaceDN/>
              <w:adjustRightInd/>
              <w:snapToGrid/>
              <w:spacing w:after="160" w:line="259" w:lineRule="auto"/>
              <w:jc w:val="left"/>
              <w:rPr>
                <w:rFonts w:cs="Times"/>
                <w:bCs/>
                <w:strike/>
                <w:color w:val="FF0000"/>
                <w:sz w:val="20"/>
                <w:lang w:val="en-GB"/>
              </w:rPr>
            </w:pPr>
            <w:r w:rsidRPr="006125FD">
              <w:rPr>
                <w:rFonts w:cs="Times"/>
                <w:bCs/>
                <w:strike/>
                <w:color w:val="FF0000"/>
                <w:sz w:val="20"/>
                <w:lang w:val="en-GB"/>
              </w:rPr>
              <w:t xml:space="preserve">Alt.1: </w:t>
            </w:r>
            <w:r w:rsidRPr="006125FD">
              <w:rPr>
                <w:rFonts w:cs="Times"/>
                <w:bCs/>
                <w:sz w:val="20"/>
                <w:lang w:val="en-GB"/>
              </w:rPr>
              <w:t xml:space="preserve">based on </w:t>
            </w:r>
            <w:r w:rsidRPr="006125FD">
              <w:rPr>
                <w:rFonts w:cs="Times"/>
                <w:bCs/>
                <w:strike/>
                <w:color w:val="FF0000"/>
                <w:sz w:val="20"/>
                <w:lang w:val="en-GB"/>
              </w:rPr>
              <w:t xml:space="preserve">gNB’s configuration/indication e.g., </w:t>
            </w:r>
            <w:r w:rsidRPr="006125FD">
              <w:rPr>
                <w:rFonts w:cs="Times"/>
                <w:bCs/>
                <w:sz w:val="20"/>
                <w:lang w:val="en-GB"/>
              </w:rPr>
              <w:t>new RRC parameter</w:t>
            </w:r>
          </w:p>
          <w:p w14:paraId="401162AC" w14:textId="77777777" w:rsidR="006125FD" w:rsidRPr="006125FD" w:rsidRDefault="006125FD" w:rsidP="006125FD">
            <w:pPr>
              <w:autoSpaceDE/>
              <w:autoSpaceDN/>
              <w:adjustRightInd/>
              <w:snapToGrid/>
              <w:spacing w:after="180"/>
              <w:jc w:val="left"/>
              <w:rPr>
                <w:b/>
                <w:bCs/>
                <w:sz w:val="20"/>
                <w:szCs w:val="20"/>
                <w:highlight w:val="green"/>
                <w:lang w:val="en-GB" w:eastAsia="zh-CN"/>
              </w:rPr>
            </w:pPr>
            <w:r w:rsidRPr="006125FD">
              <w:rPr>
                <w:b/>
                <w:bCs/>
                <w:sz w:val="20"/>
                <w:szCs w:val="20"/>
                <w:highlight w:val="green"/>
                <w:lang w:val="en-GB" w:eastAsia="zh-CN"/>
              </w:rPr>
              <w:t>Agreement</w:t>
            </w:r>
          </w:p>
          <w:p w14:paraId="76032F15" w14:textId="77777777" w:rsidR="006125FD" w:rsidRPr="006125FD" w:rsidRDefault="006125FD" w:rsidP="006125FD">
            <w:pPr>
              <w:autoSpaceDE/>
              <w:autoSpaceDN/>
              <w:adjustRightInd/>
              <w:snapToGrid/>
              <w:spacing w:after="180"/>
              <w:rPr>
                <w:sz w:val="20"/>
                <w:szCs w:val="20"/>
                <w:lang w:val="en-GB"/>
              </w:rPr>
            </w:pPr>
            <w:r w:rsidRPr="006125FD">
              <w:rPr>
                <w:sz w:val="20"/>
                <w:szCs w:val="20"/>
                <w:lang w:val="en-GB"/>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73322738" w14:textId="77777777" w:rsidR="006125FD" w:rsidRPr="006125FD" w:rsidRDefault="006125FD" w:rsidP="006125FD">
            <w:pPr>
              <w:numPr>
                <w:ilvl w:val="0"/>
                <w:numId w:val="47"/>
              </w:numPr>
              <w:autoSpaceDE/>
              <w:autoSpaceDN/>
              <w:adjustRightInd/>
              <w:snapToGrid/>
              <w:spacing w:after="160" w:line="259" w:lineRule="auto"/>
              <w:jc w:val="left"/>
              <w:rPr>
                <w:kern w:val="2"/>
                <w:sz w:val="20"/>
                <w:szCs w:val="20"/>
                <w:lang w:eastAsia="zh-CN"/>
              </w:rPr>
            </w:pPr>
            <w:r w:rsidRPr="006125FD">
              <w:rPr>
                <w:kern w:val="2"/>
                <w:sz w:val="20"/>
                <w:szCs w:val="20"/>
                <w:lang w:eastAsia="zh-CN"/>
              </w:rPr>
              <w:t>An associated band is configured for each band so that another Tx chain is associated with the configured band (as associated band for the transmitting band)</w:t>
            </w:r>
          </w:p>
          <w:p w14:paraId="66179371" w14:textId="77777777" w:rsidR="006125FD" w:rsidRPr="006125FD" w:rsidRDefault="006125FD" w:rsidP="006125FD">
            <w:pPr>
              <w:numPr>
                <w:ilvl w:val="1"/>
                <w:numId w:val="47"/>
              </w:numPr>
              <w:autoSpaceDE/>
              <w:autoSpaceDN/>
              <w:adjustRightInd/>
              <w:snapToGrid/>
              <w:spacing w:after="160" w:line="259" w:lineRule="auto"/>
              <w:jc w:val="left"/>
              <w:rPr>
                <w:kern w:val="2"/>
                <w:sz w:val="20"/>
                <w:szCs w:val="20"/>
                <w:lang w:eastAsia="zh-CN"/>
              </w:rPr>
            </w:pPr>
            <w:r w:rsidRPr="006125FD">
              <w:rPr>
                <w:kern w:val="2"/>
                <w:sz w:val="20"/>
                <w:szCs w:val="20"/>
                <w:lang w:eastAsia="zh-CN"/>
              </w:rPr>
              <w:t xml:space="preserve">E.g., associated band for each transmitting band is configured as {B for A}, {A for B}, {A for C} and {C for D}. </w:t>
            </w:r>
          </w:p>
          <w:p w14:paraId="318038E2" w14:textId="77777777" w:rsidR="006125FD" w:rsidRPr="006125FD" w:rsidRDefault="006125FD" w:rsidP="006125FD">
            <w:pPr>
              <w:numPr>
                <w:ilvl w:val="2"/>
                <w:numId w:val="47"/>
              </w:numPr>
              <w:autoSpaceDE/>
              <w:autoSpaceDN/>
              <w:adjustRightInd/>
              <w:snapToGrid/>
              <w:spacing w:after="160" w:line="259" w:lineRule="auto"/>
              <w:jc w:val="left"/>
              <w:rPr>
                <w:kern w:val="2"/>
                <w:sz w:val="20"/>
                <w:szCs w:val="20"/>
                <w:lang w:eastAsia="zh-CN"/>
              </w:rPr>
            </w:pPr>
            <w:r w:rsidRPr="006125FD">
              <w:rPr>
                <w:kern w:val="2"/>
                <w:sz w:val="20"/>
                <w:szCs w:val="20"/>
                <w:lang w:eastAsia="zh-CN"/>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1F12FFFC" w14:textId="77777777" w:rsidR="006125FD" w:rsidRPr="006125FD" w:rsidRDefault="006125FD" w:rsidP="006125FD">
            <w:pPr>
              <w:numPr>
                <w:ilvl w:val="2"/>
                <w:numId w:val="47"/>
              </w:numPr>
              <w:autoSpaceDE/>
              <w:autoSpaceDN/>
              <w:adjustRightInd/>
              <w:snapToGrid/>
              <w:spacing w:after="160" w:line="259" w:lineRule="auto"/>
              <w:jc w:val="left"/>
              <w:rPr>
                <w:kern w:val="2"/>
                <w:sz w:val="20"/>
                <w:szCs w:val="20"/>
                <w:lang w:eastAsia="zh-CN"/>
              </w:rPr>
            </w:pPr>
            <w:r w:rsidRPr="006125FD">
              <w:rPr>
                <w:kern w:val="2"/>
                <w:sz w:val="20"/>
                <w:szCs w:val="20"/>
                <w:lang w:eastAsia="zh-CN"/>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6F31DC5" w14:textId="77777777" w:rsidR="006125FD" w:rsidRPr="006125FD" w:rsidRDefault="006125FD" w:rsidP="006125FD">
            <w:pPr>
              <w:numPr>
                <w:ilvl w:val="2"/>
                <w:numId w:val="47"/>
              </w:numPr>
              <w:autoSpaceDE/>
              <w:autoSpaceDN/>
              <w:adjustRightInd/>
              <w:snapToGrid/>
              <w:spacing w:after="160" w:line="259" w:lineRule="auto"/>
              <w:jc w:val="left"/>
              <w:rPr>
                <w:rFonts w:cs="Times"/>
                <w:bCs/>
                <w:strike/>
                <w:sz w:val="20"/>
                <w:lang w:val="en-GB"/>
              </w:rPr>
            </w:pPr>
            <w:r w:rsidRPr="006125FD">
              <w:rPr>
                <w:sz w:val="20"/>
                <w:szCs w:val="20"/>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tc>
      </w:tr>
    </w:tbl>
    <w:p w14:paraId="0725181F" w14:textId="77777777" w:rsidR="006125FD" w:rsidRPr="006125FD" w:rsidRDefault="006125FD" w:rsidP="006125FD">
      <w:pPr>
        <w:autoSpaceDE/>
        <w:autoSpaceDN/>
        <w:adjustRightInd/>
        <w:snapToGrid/>
        <w:spacing w:after="180"/>
        <w:rPr>
          <w:rFonts w:eastAsia="宋体"/>
          <w:b/>
          <w:i/>
          <w:lang w:val="en-GB" w:eastAsia="zh-CN"/>
        </w:rPr>
      </w:pPr>
    </w:p>
    <w:p w14:paraId="351B17DB" w14:textId="77777777" w:rsidR="006125FD" w:rsidRPr="00A44C54" w:rsidRDefault="006125FD" w:rsidP="006125FD">
      <w:pPr>
        <w:autoSpaceDE/>
        <w:autoSpaceDN/>
        <w:adjustRightInd/>
        <w:snapToGrid/>
        <w:spacing w:after="180"/>
        <w:jc w:val="left"/>
        <w:rPr>
          <w:rFonts w:eastAsia="MS Mincho"/>
          <w:lang w:val="en-GB" w:eastAsia="zh-CN"/>
        </w:rPr>
      </w:pPr>
      <w:r w:rsidRPr="00A44C54">
        <w:rPr>
          <w:rFonts w:eastAsia="MS Mincho"/>
          <w:lang w:val="en-GB" w:eastAsia="zh-CN"/>
        </w:rPr>
        <w:t xml:space="preserve">New RRC parameter of the priority for each band is needed according to the following agreement. This new RRC parameter can be configured in the order from low to high for each UL Tx switching bands.  </w:t>
      </w:r>
    </w:p>
    <w:tbl>
      <w:tblPr>
        <w:tblStyle w:val="TableGrid2"/>
        <w:tblW w:w="0" w:type="auto"/>
        <w:tblLook w:val="04A0" w:firstRow="1" w:lastRow="0" w:firstColumn="1" w:lastColumn="0" w:noHBand="0" w:noVBand="1"/>
      </w:tblPr>
      <w:tblGrid>
        <w:gridCol w:w="9307"/>
      </w:tblGrid>
      <w:tr w:rsidR="006125FD" w:rsidRPr="006125FD" w14:paraId="231E1417" w14:textId="77777777" w:rsidTr="0075718E">
        <w:tc>
          <w:tcPr>
            <w:tcW w:w="9630" w:type="dxa"/>
          </w:tcPr>
          <w:p w14:paraId="6B6F080B" w14:textId="77777777" w:rsidR="006125FD" w:rsidRPr="006125FD" w:rsidRDefault="006125FD" w:rsidP="006125FD">
            <w:pPr>
              <w:autoSpaceDE/>
              <w:autoSpaceDN/>
              <w:adjustRightInd/>
              <w:snapToGrid/>
              <w:spacing w:after="180"/>
              <w:jc w:val="left"/>
              <w:rPr>
                <w:b/>
                <w:bCs/>
                <w:sz w:val="20"/>
                <w:szCs w:val="20"/>
                <w:highlight w:val="green"/>
                <w:lang w:val="en-AU" w:eastAsia="x-none"/>
              </w:rPr>
            </w:pPr>
            <w:r w:rsidRPr="006125FD">
              <w:rPr>
                <w:b/>
                <w:bCs/>
                <w:sz w:val="20"/>
                <w:szCs w:val="20"/>
                <w:highlight w:val="green"/>
                <w:lang w:val="en-AU" w:eastAsia="x-none"/>
              </w:rPr>
              <w:t>Agreement</w:t>
            </w:r>
          </w:p>
          <w:p w14:paraId="1D9485E2" w14:textId="77777777" w:rsidR="006125FD" w:rsidRPr="006125FD" w:rsidRDefault="006125FD" w:rsidP="006125FD">
            <w:pPr>
              <w:autoSpaceDE/>
              <w:autoSpaceDN/>
              <w:adjustRightInd/>
              <w:snapToGrid/>
              <w:spacing w:after="180"/>
              <w:jc w:val="left"/>
              <w:rPr>
                <w:rFonts w:cs="Times"/>
                <w:sz w:val="20"/>
                <w:szCs w:val="20"/>
                <w:lang w:val="en-GB"/>
              </w:rPr>
            </w:pPr>
            <w:r w:rsidRPr="006125FD">
              <w:rPr>
                <w:rFonts w:cs="Times"/>
                <w:sz w:val="20"/>
                <w:szCs w:val="20"/>
                <w:lang w:val="en-GB"/>
              </w:rPr>
              <w:t>Alt.5: gNB configures priorities to each carrier/band.</w:t>
            </w:r>
          </w:p>
          <w:p w14:paraId="65E0FA8D" w14:textId="77777777" w:rsidR="006125FD" w:rsidRPr="006125FD" w:rsidRDefault="006125FD" w:rsidP="006125FD">
            <w:pPr>
              <w:numPr>
                <w:ilvl w:val="0"/>
                <w:numId w:val="46"/>
              </w:numPr>
              <w:autoSpaceDE/>
              <w:autoSpaceDN/>
              <w:adjustRightInd/>
              <w:snapToGrid/>
              <w:spacing w:after="0"/>
              <w:jc w:val="left"/>
              <w:rPr>
                <w:rFonts w:ascii="Times" w:hAnsi="Times" w:cs="Times"/>
                <w:kern w:val="2"/>
                <w:sz w:val="21"/>
                <w:lang w:val="en-AU" w:eastAsia="zh-CN"/>
              </w:rPr>
            </w:pPr>
            <w:r w:rsidRPr="006125FD">
              <w:rPr>
                <w:rFonts w:ascii="Times" w:hAnsi="Times" w:cs="Times"/>
                <w:kern w:val="2"/>
                <w:sz w:val="21"/>
                <w:lang w:val="en-AU" w:eastAsia="zh-CN"/>
              </w:rPr>
              <w:t>The gNB configures priority for each band. The UE determines the switching period location on either switching-from band(s) or switching-to band(s) that is involved in the UL Tx switching and is not with the highest priority band.</w:t>
            </w:r>
          </w:p>
          <w:p w14:paraId="02F8F00F" w14:textId="77777777" w:rsidR="006125FD" w:rsidRPr="006125FD" w:rsidRDefault="006125FD" w:rsidP="006125FD">
            <w:pPr>
              <w:autoSpaceDE/>
              <w:autoSpaceDN/>
              <w:adjustRightInd/>
              <w:snapToGrid/>
              <w:spacing w:after="180"/>
              <w:jc w:val="left"/>
              <w:rPr>
                <w:sz w:val="20"/>
                <w:szCs w:val="20"/>
                <w:lang w:val="en-AU" w:eastAsia="zh-CN"/>
              </w:rPr>
            </w:pPr>
          </w:p>
        </w:tc>
      </w:tr>
    </w:tbl>
    <w:p w14:paraId="53F58961" w14:textId="77777777" w:rsidR="006125FD" w:rsidRPr="006125FD" w:rsidRDefault="006125FD" w:rsidP="006125FD">
      <w:pPr>
        <w:autoSpaceDE/>
        <w:autoSpaceDN/>
        <w:adjustRightInd/>
        <w:snapToGrid/>
        <w:spacing w:after="180"/>
        <w:jc w:val="left"/>
        <w:rPr>
          <w:rFonts w:eastAsia="MS Mincho"/>
          <w:sz w:val="20"/>
          <w:szCs w:val="20"/>
          <w:lang w:val="en-GB" w:eastAsia="zh-CN"/>
        </w:rPr>
      </w:pPr>
    </w:p>
    <w:p w14:paraId="0DA4229C" w14:textId="64C0E927" w:rsidR="006125FD" w:rsidRPr="00A44C54" w:rsidRDefault="00541ABD" w:rsidP="00541ABD">
      <w:pPr>
        <w:autoSpaceDE/>
        <w:autoSpaceDN/>
        <w:adjustRightInd/>
        <w:snapToGrid/>
        <w:spacing w:after="180"/>
        <w:jc w:val="left"/>
        <w:rPr>
          <w:rFonts w:eastAsia="MS Mincho"/>
          <w:b/>
          <w:i/>
          <w:lang w:val="en-GB" w:eastAsia="ja-JP"/>
        </w:rPr>
      </w:pPr>
      <w:r w:rsidRPr="00541ABD">
        <w:rPr>
          <w:rStyle w:val="25"/>
        </w:rPr>
        <w:t xml:space="preserve">Proposal </w:t>
      </w:r>
      <w:r w:rsidRPr="00541ABD">
        <w:rPr>
          <w:rStyle w:val="25"/>
          <w:rFonts w:hint="eastAsia"/>
        </w:rPr>
        <w:t>1</w:t>
      </w:r>
      <w:r>
        <w:rPr>
          <w:rStyle w:val="25"/>
        </w:rPr>
        <w:t xml:space="preserve">2. </w:t>
      </w:r>
      <w:r w:rsidR="006125FD" w:rsidRPr="00A44C54">
        <w:rPr>
          <w:rFonts w:eastAsia="MS Mincho"/>
          <w:b/>
          <w:i/>
          <w:lang w:val="en-GB" w:eastAsia="ja-JP"/>
        </w:rPr>
        <w:t xml:space="preserve">New RRC parameter is configured to determine the associated band for another Tx chain, while oneT is indicated and switched from band A and B to band C. </w:t>
      </w:r>
    </w:p>
    <w:p w14:paraId="6CD08260" w14:textId="77777777" w:rsidR="006125FD" w:rsidRPr="00A44C54" w:rsidRDefault="006125FD" w:rsidP="006125FD">
      <w:pPr>
        <w:numPr>
          <w:ilvl w:val="0"/>
          <w:numId w:val="48"/>
        </w:numPr>
        <w:autoSpaceDE/>
        <w:autoSpaceDN/>
        <w:adjustRightInd/>
        <w:snapToGrid/>
        <w:spacing w:after="180"/>
        <w:jc w:val="left"/>
        <w:rPr>
          <w:rFonts w:eastAsia="MS Mincho"/>
          <w:b/>
          <w:i/>
          <w:lang w:val="en-GB" w:eastAsia="ja-JP"/>
        </w:rPr>
      </w:pPr>
      <w:r w:rsidRPr="00A44C54">
        <w:rPr>
          <w:rFonts w:eastAsia="MS Mincho"/>
          <w:b/>
          <w:i/>
          <w:lang w:val="en-GB" w:eastAsia="ja-JP"/>
        </w:rPr>
        <w:t>This new RRC parameter for associated band is configured for each band.</w:t>
      </w:r>
    </w:p>
    <w:p w14:paraId="16269690" w14:textId="660D0770" w:rsidR="006125FD" w:rsidRDefault="00541ABD" w:rsidP="00541ABD">
      <w:pPr>
        <w:autoSpaceDE/>
        <w:autoSpaceDN/>
        <w:adjustRightInd/>
        <w:snapToGrid/>
        <w:spacing w:after="180"/>
        <w:jc w:val="left"/>
        <w:rPr>
          <w:rFonts w:eastAsia="MS Mincho"/>
          <w:b/>
          <w:i/>
          <w:lang w:val="en-GB" w:eastAsia="ja-JP"/>
        </w:rPr>
      </w:pPr>
      <w:r w:rsidRPr="00541ABD">
        <w:rPr>
          <w:rStyle w:val="25"/>
        </w:rPr>
        <w:t xml:space="preserve">Proposal </w:t>
      </w:r>
      <w:r w:rsidRPr="00541ABD">
        <w:rPr>
          <w:rStyle w:val="25"/>
          <w:rFonts w:hint="eastAsia"/>
        </w:rPr>
        <w:t>1</w:t>
      </w:r>
      <w:r>
        <w:rPr>
          <w:rStyle w:val="25"/>
        </w:rPr>
        <w:t xml:space="preserve">3. </w:t>
      </w:r>
      <w:r w:rsidR="006125FD" w:rsidRPr="00A44C54">
        <w:rPr>
          <w:rFonts w:eastAsia="MS Mincho"/>
          <w:b/>
          <w:i/>
          <w:lang w:val="en-GB" w:eastAsia="ja-JP"/>
        </w:rPr>
        <w:t>New RRC parameter of the priority for each band is needed.</w:t>
      </w:r>
    </w:p>
    <w:p w14:paraId="537DF0C8" w14:textId="6E49D27E" w:rsidR="00D041B9" w:rsidRPr="008B0649" w:rsidRDefault="006125FD" w:rsidP="006125FD">
      <w:pPr>
        <w:numPr>
          <w:ilvl w:val="0"/>
          <w:numId w:val="48"/>
        </w:numPr>
        <w:autoSpaceDE/>
        <w:autoSpaceDN/>
        <w:adjustRightInd/>
        <w:snapToGrid/>
        <w:spacing w:after="180"/>
        <w:jc w:val="left"/>
        <w:rPr>
          <w:rFonts w:eastAsia="MS Mincho"/>
          <w:b/>
          <w:i/>
          <w:lang w:val="en-GB" w:eastAsia="ja-JP"/>
        </w:rPr>
      </w:pPr>
      <w:r w:rsidRPr="008B0649">
        <w:rPr>
          <w:rFonts w:eastAsia="MS Mincho"/>
          <w:b/>
          <w:i/>
          <w:lang w:val="en-GB" w:eastAsia="ja-JP"/>
        </w:rPr>
        <w:t xml:space="preserve">This new RRC parameter can be configured in the order from lowest to highest for all UL Tx switching bands. </w:t>
      </w:r>
      <w:r w:rsidRPr="008B0649">
        <w:rPr>
          <w:rFonts w:eastAsia="MS Mincho"/>
          <w:b/>
          <w:i/>
          <w:sz w:val="20"/>
          <w:szCs w:val="20"/>
          <w:lang w:val="en-GB" w:eastAsia="ja-JP"/>
        </w:rPr>
        <w:t xml:space="preserve"> </w:t>
      </w:r>
    </w:p>
    <w:p w14:paraId="25A44A3B" w14:textId="2746428C" w:rsidR="00DE499E" w:rsidRPr="00D041B9" w:rsidRDefault="00DE499E" w:rsidP="00CC2BA6">
      <w:pPr>
        <w:rPr>
          <w:lang w:val="en-GB" w:eastAsia="zh-CN"/>
        </w:rPr>
      </w:pPr>
    </w:p>
    <w:p w14:paraId="318762E3" w14:textId="77777777" w:rsidR="00E015EC" w:rsidRDefault="00E015EC" w:rsidP="00E015EC">
      <w:pPr>
        <w:pStyle w:val="1"/>
      </w:pPr>
      <w:r>
        <w:lastRenderedPageBreak/>
        <w:t>Conclusion</w:t>
      </w:r>
    </w:p>
    <w:p w14:paraId="79311913" w14:textId="1259B88F" w:rsidR="00A731B3" w:rsidRDefault="00A731B3" w:rsidP="0097133A">
      <w:pPr>
        <w:rPr>
          <w:lang w:eastAsia="zh-CN"/>
        </w:rPr>
      </w:pPr>
      <w:r w:rsidRPr="00A731B3">
        <w:rPr>
          <w:lang w:eastAsia="zh-CN"/>
        </w:rPr>
        <w:t>In this contribution, we have the following observations and proposals.</w:t>
      </w:r>
    </w:p>
    <w:p w14:paraId="76000D44" w14:textId="77777777" w:rsidR="00DE1E03" w:rsidRDefault="00DE1E03" w:rsidP="00DE1E03">
      <w:pPr>
        <w:rPr>
          <w:rFonts w:eastAsia="宋体"/>
          <w:b/>
          <w:i/>
          <w:lang w:eastAsia="zh-CN"/>
        </w:rPr>
      </w:pPr>
      <w:r w:rsidRPr="005974AC">
        <w:rPr>
          <w:rFonts w:eastAsia="宋体"/>
          <w:b/>
          <w:i/>
          <w:lang w:eastAsia="zh-CN"/>
        </w:rPr>
        <w:t xml:space="preserve">Observation 1. </w:t>
      </w:r>
      <w:r>
        <w:rPr>
          <w:rFonts w:eastAsia="宋体"/>
          <w:b/>
          <w:i/>
          <w:lang w:eastAsia="zh-CN"/>
        </w:rPr>
        <w:t xml:space="preserve">There is no difference for </w:t>
      </w:r>
      <w:r w:rsidRPr="00492DCE">
        <w:rPr>
          <w:rFonts w:eastAsia="宋体"/>
          <w:b/>
          <w:i/>
          <w:lang w:eastAsia="zh-CN"/>
        </w:rPr>
        <w:t>legacy CE or CE on clean symbol(s) only</w:t>
      </w:r>
      <w:r>
        <w:rPr>
          <w:rFonts w:eastAsia="宋体"/>
          <w:b/>
          <w:i/>
          <w:lang w:eastAsia="zh-CN"/>
        </w:rPr>
        <w:t xml:space="preserve"> in terms of UE </w:t>
      </w:r>
      <w:r>
        <w:rPr>
          <w:rFonts w:eastAsia="宋体" w:hint="eastAsia"/>
          <w:b/>
          <w:i/>
          <w:lang w:eastAsia="zh-CN"/>
        </w:rPr>
        <w:t>capability</w:t>
      </w:r>
      <w:r>
        <w:rPr>
          <w:rFonts w:eastAsia="宋体"/>
          <w:b/>
          <w:i/>
          <w:lang w:eastAsia="zh-CN"/>
        </w:rPr>
        <w:t xml:space="preserve"> and complexity.</w:t>
      </w:r>
    </w:p>
    <w:p w14:paraId="170A021F" w14:textId="0FD84270" w:rsidR="00DE1E03" w:rsidRPr="00DE1E03" w:rsidRDefault="00DE1E03" w:rsidP="0097133A">
      <w:pPr>
        <w:rPr>
          <w:rFonts w:eastAsia="宋体"/>
          <w:b/>
          <w:i/>
          <w:lang w:eastAsia="zh-CN"/>
        </w:rPr>
      </w:pPr>
      <w:r>
        <w:rPr>
          <w:rFonts w:eastAsia="宋体"/>
          <w:b/>
          <w:i/>
          <w:lang w:eastAsia="zh-CN"/>
        </w:rPr>
        <w:t>Observation</w:t>
      </w:r>
      <w:r w:rsidRPr="00E314D3">
        <w:rPr>
          <w:rFonts w:eastAsia="宋体"/>
          <w:b/>
          <w:i/>
          <w:lang w:eastAsia="zh-CN"/>
        </w:rPr>
        <w:t xml:space="preserve"> </w:t>
      </w:r>
      <w:r>
        <w:rPr>
          <w:rFonts w:eastAsia="宋体"/>
          <w:b/>
          <w:i/>
          <w:lang w:eastAsia="zh-CN"/>
        </w:rPr>
        <w:t>2</w:t>
      </w:r>
      <w:r w:rsidRPr="00E314D3">
        <w:rPr>
          <w:rFonts w:eastAsia="宋体"/>
          <w:b/>
          <w:i/>
          <w:lang w:eastAsia="zh-CN"/>
        </w:rPr>
        <w:t>.</w:t>
      </w:r>
      <w:r>
        <w:rPr>
          <w:rFonts w:eastAsia="宋体"/>
          <w:b/>
          <w:i/>
          <w:lang w:eastAsia="zh-CN"/>
        </w:rPr>
        <w:t xml:space="preserve"> The CE method depends on </w:t>
      </w:r>
      <w:r w:rsidRPr="00D35B57">
        <w:rPr>
          <w:rFonts w:eastAsia="宋体"/>
          <w:b/>
          <w:i/>
          <w:lang w:eastAsia="zh-CN"/>
        </w:rPr>
        <w:t>UE implementation as long as RAN4 performance requirements can be met.</w:t>
      </w:r>
    </w:p>
    <w:p w14:paraId="5DB20A33" w14:textId="77777777" w:rsidR="00A731B3" w:rsidRPr="00A731B3" w:rsidRDefault="00A731B3" w:rsidP="00A731B3">
      <w:pPr>
        <w:autoSpaceDE/>
        <w:autoSpaceDN/>
        <w:adjustRightInd/>
        <w:snapToGrid/>
        <w:spacing w:after="180"/>
        <w:rPr>
          <w:rFonts w:eastAsia="宋体"/>
          <w:b/>
          <w:bCs/>
          <w:i/>
          <w:iCs/>
          <w:lang w:val="en-GB" w:eastAsia="zh-CN"/>
        </w:rPr>
      </w:pPr>
      <w:r w:rsidRPr="00A731B3">
        <w:rPr>
          <w:rFonts w:eastAsia="宋体"/>
          <w:b/>
          <w:bCs/>
          <w:i/>
          <w:iCs/>
          <w:lang w:val="en-GB" w:eastAsia="zh-CN"/>
        </w:rPr>
        <w:t>Proposal 1. Recommendation on NR-PDCCH channel estimation methods is indicated by the network:</w:t>
      </w:r>
    </w:p>
    <w:p w14:paraId="123E2517" w14:textId="0FAA82BA" w:rsidR="00A731B3" w:rsidRPr="00A731B3" w:rsidRDefault="00A731B3" w:rsidP="00A731B3">
      <w:pPr>
        <w:numPr>
          <w:ilvl w:val="0"/>
          <w:numId w:val="42"/>
        </w:numPr>
        <w:autoSpaceDE/>
        <w:autoSpaceDN/>
        <w:adjustRightInd/>
        <w:snapToGrid/>
        <w:spacing w:after="180"/>
        <w:jc w:val="left"/>
        <w:rPr>
          <w:rFonts w:eastAsia="宋体"/>
          <w:b/>
          <w:bCs/>
          <w:i/>
          <w:iCs/>
          <w:lang w:val="en-GB" w:eastAsia="zh-CN"/>
        </w:rPr>
      </w:pPr>
      <w:r w:rsidRPr="00A731B3">
        <w:rPr>
          <w:rFonts w:eastAsia="宋体"/>
          <w:b/>
          <w:bCs/>
          <w:i/>
          <w:iCs/>
          <w:lang w:val="en-GB" w:eastAsia="zh-CN"/>
        </w:rPr>
        <w:t>By introducing a new RRC parameter (i.e., PDCCH-DMRS-CE-r18) in ServingCellConfig</w:t>
      </w:r>
    </w:p>
    <w:p w14:paraId="25F76BCB" w14:textId="3158BC51" w:rsidR="00A731B3" w:rsidRPr="00A731B3" w:rsidRDefault="00A731B3" w:rsidP="00A731B3">
      <w:pPr>
        <w:autoSpaceDE/>
        <w:autoSpaceDN/>
        <w:adjustRightInd/>
        <w:snapToGrid/>
        <w:spacing w:after="180"/>
        <w:rPr>
          <w:rFonts w:eastAsia="宋体"/>
          <w:b/>
          <w:i/>
          <w:lang w:val="en-GB" w:eastAsia="zh-CN"/>
        </w:rPr>
      </w:pPr>
      <w:r w:rsidRPr="00A731B3">
        <w:rPr>
          <w:rFonts w:eastAsia="宋体"/>
          <w:b/>
          <w:i/>
          <w:lang w:val="en-GB" w:eastAsia="zh-CN"/>
        </w:rPr>
        <w:t xml:space="preserve">Proposal 2. </w:t>
      </w:r>
      <w:r w:rsidR="00DE4865" w:rsidRPr="00DE4865">
        <w:rPr>
          <w:rFonts w:eastAsia="宋体"/>
          <w:b/>
          <w:i/>
          <w:lang w:val="en-GB" w:eastAsia="zh-CN"/>
        </w:rPr>
        <w:t>Only one LTE CRS pattern is applicable to NR PDCCH candidate.</w:t>
      </w:r>
    </w:p>
    <w:p w14:paraId="1FEF0A36" w14:textId="77777777" w:rsidR="00A731B3" w:rsidRPr="00A731B3" w:rsidRDefault="00A731B3" w:rsidP="00A731B3">
      <w:pPr>
        <w:autoSpaceDE/>
        <w:autoSpaceDN/>
        <w:adjustRightInd/>
        <w:snapToGrid/>
        <w:spacing w:after="180"/>
        <w:rPr>
          <w:rFonts w:eastAsia="宋体"/>
          <w:b/>
          <w:i/>
          <w:lang w:val="en-GB" w:eastAsia="zh-CN"/>
        </w:rPr>
      </w:pPr>
      <w:r w:rsidRPr="00A731B3">
        <w:rPr>
          <w:rFonts w:eastAsia="宋体"/>
          <w:b/>
          <w:i/>
          <w:lang w:val="en-GB" w:eastAsia="zh-CN"/>
        </w:rPr>
        <w:t>Proposal 3. Reception of NR PDCCH candidates in Type 0/0A/1/2 CSS overlapped with LTE CRS REs is not supported.</w:t>
      </w:r>
    </w:p>
    <w:p w14:paraId="30678DB0" w14:textId="77777777" w:rsidR="00A731B3" w:rsidRPr="00A731B3" w:rsidRDefault="00A731B3" w:rsidP="00A731B3">
      <w:pPr>
        <w:autoSpaceDE/>
        <w:autoSpaceDN/>
        <w:adjustRightInd/>
        <w:spacing w:before="120" w:after="180"/>
        <w:jc w:val="left"/>
        <w:rPr>
          <w:rFonts w:eastAsia="宋体"/>
          <w:b/>
          <w:i/>
          <w:lang w:val="en-GB" w:eastAsia="zh-CN"/>
        </w:rPr>
      </w:pPr>
      <w:r w:rsidRPr="00A731B3">
        <w:rPr>
          <w:rFonts w:eastAsia="宋体" w:hint="eastAsia"/>
          <w:b/>
          <w:i/>
          <w:lang w:val="en-GB" w:eastAsia="zh-CN"/>
        </w:rPr>
        <w:t>P</w:t>
      </w:r>
      <w:r w:rsidRPr="00A731B3">
        <w:rPr>
          <w:rFonts w:eastAsia="宋体"/>
          <w:b/>
          <w:i/>
          <w:lang w:val="en-GB" w:eastAsia="zh-CN"/>
        </w:rPr>
        <w:t xml:space="preserve">roposal 4. For a CORESET with precoderGranularity = allContiguousRBs, NR PDCCH candidates is not expected to be overlapped with LTE CRS REs. </w:t>
      </w:r>
    </w:p>
    <w:p w14:paraId="7121DB27" w14:textId="7247CB04" w:rsidR="00A731B3" w:rsidRDefault="00A731B3" w:rsidP="00A731B3">
      <w:pPr>
        <w:autoSpaceDE/>
        <w:autoSpaceDN/>
        <w:adjustRightInd/>
        <w:snapToGrid/>
        <w:spacing w:after="180"/>
        <w:rPr>
          <w:rFonts w:eastAsia="宋体"/>
          <w:b/>
          <w:i/>
          <w:lang w:val="en-GB" w:eastAsia="zh-CN"/>
        </w:rPr>
      </w:pPr>
      <w:r w:rsidRPr="00A731B3">
        <w:rPr>
          <w:rFonts w:eastAsia="宋体" w:hint="eastAsia"/>
          <w:b/>
          <w:i/>
          <w:lang w:val="en-GB" w:eastAsia="zh-CN"/>
        </w:rPr>
        <w:t>P</w:t>
      </w:r>
      <w:r w:rsidRPr="00A731B3">
        <w:rPr>
          <w:rFonts w:eastAsia="宋体"/>
          <w:b/>
          <w:i/>
          <w:lang w:val="en-GB" w:eastAsia="zh-CN"/>
        </w:rPr>
        <w:t xml:space="preserve">roposal </w:t>
      </w:r>
      <w:r w:rsidR="00730E92">
        <w:rPr>
          <w:rFonts w:eastAsia="宋体"/>
          <w:b/>
          <w:i/>
          <w:lang w:val="en-GB" w:eastAsia="zh-CN"/>
        </w:rPr>
        <w:t>5</w:t>
      </w:r>
      <w:r w:rsidRPr="00A731B3">
        <w:rPr>
          <w:rFonts w:eastAsia="宋体"/>
          <w:b/>
          <w:i/>
          <w:lang w:val="en-GB" w:eastAsia="zh-CN"/>
        </w:rPr>
        <w:t xml:space="preserve">. Specify restrictions on certain symbols where reception of NR PDCCH overlapped with LTE CRS REs is not supported e.g. symbol#0. </w:t>
      </w:r>
    </w:p>
    <w:p w14:paraId="474458BB" w14:textId="231CF139" w:rsidR="00730E92" w:rsidRPr="00A731B3" w:rsidRDefault="00730E92" w:rsidP="00730E92">
      <w:pPr>
        <w:autoSpaceDE/>
        <w:autoSpaceDN/>
        <w:adjustRightInd/>
        <w:snapToGrid/>
        <w:spacing w:after="180"/>
        <w:jc w:val="left"/>
        <w:rPr>
          <w:rFonts w:eastAsia="MS Mincho"/>
          <w:lang w:val="en-GB"/>
        </w:rPr>
      </w:pPr>
      <w:r w:rsidRPr="001B1492">
        <w:rPr>
          <w:rFonts w:eastAsia="MS Mincho" w:hint="eastAsia"/>
          <w:b/>
          <w:bCs/>
          <w:i/>
          <w:iCs/>
          <w:lang w:val="en-GB"/>
        </w:rPr>
        <w:t xml:space="preserve">Proposal </w:t>
      </w:r>
      <w:r w:rsidRPr="001B1492">
        <w:rPr>
          <w:rFonts w:eastAsia="等线" w:hint="eastAsia"/>
          <w:b/>
          <w:bCs/>
          <w:i/>
          <w:iCs/>
          <w:lang w:val="en-GB" w:eastAsia="zh-CN"/>
        </w:rPr>
        <w:t>6</w:t>
      </w:r>
      <w:r w:rsidR="00541ABD">
        <w:rPr>
          <w:rFonts w:eastAsia="MS Mincho"/>
          <w:b/>
          <w:bCs/>
          <w:i/>
          <w:iCs/>
          <w:lang w:val="en-GB"/>
        </w:rPr>
        <w:t xml:space="preserve">. </w:t>
      </w:r>
      <w:r w:rsidRPr="001B1492">
        <w:rPr>
          <w:rFonts w:eastAsia="MS Mincho" w:hint="eastAsia"/>
          <w:b/>
          <w:bCs/>
          <w:i/>
          <w:iCs/>
          <w:lang w:val="en-GB"/>
        </w:rPr>
        <w:t>Adopt the TP for</w:t>
      </w:r>
      <w:r w:rsidRPr="001B1492">
        <w:rPr>
          <w:rFonts w:eastAsia="MS Mincho"/>
          <w:b/>
          <w:bCs/>
          <w:i/>
          <w:iCs/>
          <w:lang w:val="en-GB"/>
        </w:rPr>
        <w:t xml:space="preserve"> clause 10</w:t>
      </w:r>
      <w:r w:rsidRPr="001B1492">
        <w:rPr>
          <w:rFonts w:eastAsia="MS Mincho" w:hint="eastAsia"/>
          <w:b/>
          <w:bCs/>
          <w:i/>
          <w:iCs/>
          <w:lang w:val="en-GB"/>
        </w:rPr>
        <w:t xml:space="preserve"> of TS </w:t>
      </w:r>
      <w:r w:rsidRPr="001B1492">
        <w:rPr>
          <w:rFonts w:eastAsia="MS Mincho"/>
          <w:b/>
          <w:bCs/>
          <w:i/>
          <w:iCs/>
          <w:lang w:val="en-GB"/>
        </w:rPr>
        <w:t>38.213</w:t>
      </w:r>
      <w:r w:rsidRPr="001B1492">
        <w:rPr>
          <w:rFonts w:eastAsia="MS Mincho" w:hint="eastAsia"/>
          <w:b/>
          <w:bCs/>
          <w:i/>
          <w:iCs/>
          <w:lang w:val="en-GB"/>
        </w:rPr>
        <w:t>.</w:t>
      </w:r>
    </w:p>
    <w:p w14:paraId="0F8FB793" w14:textId="2BA8F1E3" w:rsidR="006125FD" w:rsidRPr="006125FD" w:rsidRDefault="00541ABD" w:rsidP="00541ABD">
      <w:pPr>
        <w:autoSpaceDE/>
        <w:autoSpaceDN/>
        <w:adjustRightInd/>
        <w:snapToGrid/>
        <w:spacing w:after="180"/>
        <w:jc w:val="left"/>
        <w:rPr>
          <w:rFonts w:eastAsia="MS Mincho"/>
          <w:b/>
          <w:bCs/>
          <w:i/>
          <w:iCs/>
          <w:lang w:val="en-GB"/>
        </w:rPr>
      </w:pPr>
      <w:r w:rsidRPr="00541ABD">
        <w:rPr>
          <w:rStyle w:val="25"/>
        </w:rPr>
        <w:t xml:space="preserve">Proposal </w:t>
      </w:r>
      <w:r>
        <w:rPr>
          <w:rStyle w:val="25"/>
        </w:rPr>
        <w:t xml:space="preserve">7. </w:t>
      </w:r>
      <w:r w:rsidR="006125FD" w:rsidRPr="006125FD">
        <w:rPr>
          <w:rFonts w:eastAsia="MS Mincho"/>
          <w:b/>
          <w:bCs/>
          <w:i/>
          <w:iCs/>
          <w:lang w:val="en-GB"/>
        </w:rPr>
        <w:t>Set(s) of cell specific parameters can configured under PhysicalCellGroupConfig.</w:t>
      </w:r>
    </w:p>
    <w:p w14:paraId="17824F0F" w14:textId="02BC8CAB" w:rsidR="006125FD" w:rsidRPr="006125FD" w:rsidRDefault="00541ABD" w:rsidP="00541ABD">
      <w:pPr>
        <w:autoSpaceDE/>
        <w:autoSpaceDN/>
        <w:adjustRightInd/>
        <w:snapToGrid/>
        <w:spacing w:after="180"/>
        <w:jc w:val="left"/>
        <w:rPr>
          <w:rFonts w:eastAsia="MS Mincho"/>
          <w:b/>
          <w:bCs/>
          <w:i/>
          <w:iCs/>
          <w:lang w:val="en-GB"/>
        </w:rPr>
      </w:pPr>
      <w:r w:rsidRPr="00541ABD">
        <w:rPr>
          <w:rStyle w:val="25"/>
        </w:rPr>
        <w:t xml:space="preserve">Proposal </w:t>
      </w:r>
      <w:r>
        <w:rPr>
          <w:rStyle w:val="25"/>
        </w:rPr>
        <w:t xml:space="preserve">8. </w:t>
      </w:r>
      <w:r w:rsidR="006125FD" w:rsidRPr="006125FD">
        <w:rPr>
          <w:rFonts w:eastAsia="MS Mincho"/>
          <w:b/>
          <w:bCs/>
          <w:i/>
          <w:iCs/>
          <w:lang w:val="en-GB"/>
        </w:rPr>
        <w:t>For a set of cells, it can configure the following parameters:</w:t>
      </w:r>
    </w:p>
    <w:p w14:paraId="7D1F9EF4" w14:textId="77777777" w:rsidR="006125FD" w:rsidRPr="006125FD" w:rsidRDefault="006125FD" w:rsidP="006125FD">
      <w:pPr>
        <w:numPr>
          <w:ilvl w:val="0"/>
          <w:numId w:val="45"/>
        </w:numPr>
        <w:autoSpaceDE/>
        <w:autoSpaceDN/>
        <w:adjustRightInd/>
        <w:snapToGrid/>
        <w:spacing w:after="180"/>
        <w:jc w:val="left"/>
        <w:rPr>
          <w:rFonts w:eastAsia="MS Mincho"/>
          <w:b/>
          <w:bCs/>
          <w:i/>
          <w:iCs/>
          <w:lang w:val="en-GB"/>
        </w:rPr>
      </w:pPr>
      <w:r w:rsidRPr="006125FD">
        <w:rPr>
          <w:rFonts w:eastAsia="MS Mincho"/>
          <w:b/>
          <w:bCs/>
          <w:i/>
          <w:iCs/>
          <w:lang w:val="en-GB"/>
        </w:rPr>
        <w:t xml:space="preserve">Cells in the set (a list of ServCellIndex), </w:t>
      </w:r>
    </w:p>
    <w:p w14:paraId="4121F2CC" w14:textId="77777777" w:rsidR="006125FD" w:rsidRPr="006125FD" w:rsidRDefault="006125FD" w:rsidP="006125FD">
      <w:pPr>
        <w:numPr>
          <w:ilvl w:val="0"/>
          <w:numId w:val="45"/>
        </w:numPr>
        <w:autoSpaceDE/>
        <w:autoSpaceDN/>
        <w:adjustRightInd/>
        <w:snapToGrid/>
        <w:spacing w:after="180"/>
        <w:jc w:val="left"/>
        <w:rPr>
          <w:rFonts w:eastAsia="MS Mincho"/>
          <w:b/>
          <w:bCs/>
          <w:i/>
          <w:iCs/>
          <w:lang w:val="en-GB"/>
        </w:rPr>
      </w:pPr>
      <w:r w:rsidRPr="006125FD">
        <w:rPr>
          <w:rFonts w:eastAsia="MS Mincho"/>
          <w:b/>
          <w:bCs/>
          <w:i/>
          <w:iCs/>
          <w:lang w:val="en-GB"/>
        </w:rPr>
        <w:t xml:space="preserve">n_CI, </w:t>
      </w:r>
    </w:p>
    <w:p w14:paraId="4E6C5533" w14:textId="77777777" w:rsidR="006125FD" w:rsidRPr="006125FD" w:rsidRDefault="006125FD" w:rsidP="006125FD">
      <w:pPr>
        <w:numPr>
          <w:ilvl w:val="0"/>
          <w:numId w:val="45"/>
        </w:numPr>
        <w:autoSpaceDE/>
        <w:autoSpaceDN/>
        <w:adjustRightInd/>
        <w:snapToGrid/>
        <w:spacing w:after="180"/>
        <w:jc w:val="left"/>
        <w:rPr>
          <w:rFonts w:eastAsia="MS Mincho"/>
          <w:b/>
          <w:bCs/>
          <w:i/>
          <w:iCs/>
          <w:lang w:val="en-GB"/>
        </w:rPr>
      </w:pPr>
      <w:r w:rsidRPr="006125FD">
        <w:rPr>
          <w:rFonts w:eastAsia="MS Mincho"/>
          <w:b/>
          <w:bCs/>
          <w:i/>
          <w:iCs/>
          <w:lang w:val="en-GB"/>
        </w:rPr>
        <w:t xml:space="preserve">Scheduling cell ID (ServCellIndex), </w:t>
      </w:r>
    </w:p>
    <w:p w14:paraId="2D0D5E3E" w14:textId="77777777" w:rsidR="006125FD" w:rsidRPr="006125FD" w:rsidRDefault="006125FD" w:rsidP="006125FD">
      <w:pPr>
        <w:numPr>
          <w:ilvl w:val="0"/>
          <w:numId w:val="45"/>
        </w:numPr>
        <w:autoSpaceDE/>
        <w:autoSpaceDN/>
        <w:adjustRightInd/>
        <w:snapToGrid/>
        <w:spacing w:after="180"/>
        <w:jc w:val="left"/>
        <w:rPr>
          <w:rFonts w:eastAsia="MS Mincho"/>
          <w:b/>
          <w:bCs/>
          <w:i/>
          <w:iCs/>
          <w:lang w:val="en-GB"/>
        </w:rPr>
      </w:pPr>
      <w:r w:rsidRPr="006125FD">
        <w:rPr>
          <w:rFonts w:eastAsia="MS Mincho"/>
          <w:b/>
          <w:bCs/>
          <w:i/>
          <w:iCs/>
          <w:lang w:val="en-GB"/>
        </w:rPr>
        <w:t>Search space for DCI format 0_X/1_X (SearchSpace)</w:t>
      </w:r>
    </w:p>
    <w:p w14:paraId="74E54CC2" w14:textId="6FED5D72" w:rsidR="006125FD" w:rsidRPr="006125FD" w:rsidRDefault="00541ABD" w:rsidP="00541ABD">
      <w:pPr>
        <w:autoSpaceDE/>
        <w:autoSpaceDN/>
        <w:adjustRightInd/>
        <w:snapToGrid/>
        <w:spacing w:after="180"/>
        <w:jc w:val="left"/>
        <w:rPr>
          <w:rFonts w:eastAsia="MS Mincho"/>
          <w:b/>
          <w:bCs/>
          <w:i/>
          <w:iCs/>
          <w:lang w:val="en-GB"/>
        </w:rPr>
      </w:pPr>
      <w:r w:rsidRPr="00541ABD">
        <w:rPr>
          <w:rStyle w:val="25"/>
        </w:rPr>
        <w:t xml:space="preserve">Proposal </w:t>
      </w:r>
      <w:r>
        <w:rPr>
          <w:rStyle w:val="25"/>
        </w:rPr>
        <w:t xml:space="preserve">9. </w:t>
      </w:r>
      <w:r w:rsidR="006125FD" w:rsidRPr="006125FD">
        <w:rPr>
          <w:rFonts w:eastAsia="MS Mincho"/>
          <w:b/>
          <w:bCs/>
          <w:i/>
          <w:iCs/>
          <w:lang w:val="en-GB"/>
        </w:rPr>
        <w:t>All the Type-1B fields need a RRC-configured table which requires new RRC parameters.</w:t>
      </w:r>
    </w:p>
    <w:p w14:paraId="1BBE9F52" w14:textId="1D01740F" w:rsidR="006125FD" w:rsidRPr="006125FD" w:rsidRDefault="00541ABD" w:rsidP="00541ABD">
      <w:pPr>
        <w:autoSpaceDE/>
        <w:autoSpaceDN/>
        <w:adjustRightInd/>
        <w:snapToGrid/>
        <w:spacing w:after="180"/>
        <w:jc w:val="left"/>
        <w:rPr>
          <w:rFonts w:eastAsia="MS Mincho"/>
          <w:b/>
          <w:bCs/>
          <w:i/>
          <w:iCs/>
          <w:lang w:val="en-GB"/>
        </w:rPr>
      </w:pPr>
      <w:r w:rsidRPr="00541ABD">
        <w:rPr>
          <w:rStyle w:val="25"/>
        </w:rPr>
        <w:t xml:space="preserve">Proposal </w:t>
      </w:r>
      <w:r w:rsidRPr="00541ABD">
        <w:rPr>
          <w:rStyle w:val="25"/>
          <w:rFonts w:hint="eastAsia"/>
        </w:rPr>
        <w:t>1</w:t>
      </w:r>
      <w:r>
        <w:rPr>
          <w:rStyle w:val="25"/>
        </w:rPr>
        <w:t xml:space="preserve">0. </w:t>
      </w:r>
      <w:r w:rsidR="006125FD" w:rsidRPr="006125FD">
        <w:rPr>
          <w:rFonts w:eastAsia="MS Mincho"/>
          <w:b/>
          <w:bCs/>
          <w:i/>
          <w:iCs/>
          <w:lang w:val="en-GB"/>
        </w:rPr>
        <w:t>For all the Type-3 fields, new RRC parameters are needed to introduced, including two value {Type-1A, Type-2 field}.</w:t>
      </w:r>
    </w:p>
    <w:p w14:paraId="7AF2D58B" w14:textId="140DEE2B" w:rsidR="006125FD" w:rsidRPr="006125FD" w:rsidRDefault="00541ABD" w:rsidP="00541ABD">
      <w:pPr>
        <w:autoSpaceDE/>
        <w:autoSpaceDN/>
        <w:adjustRightInd/>
        <w:snapToGrid/>
        <w:spacing w:after="180"/>
        <w:jc w:val="left"/>
        <w:rPr>
          <w:rFonts w:eastAsia="MS Mincho"/>
          <w:b/>
          <w:bCs/>
          <w:i/>
          <w:iCs/>
          <w:lang w:val="en-GB"/>
        </w:rPr>
      </w:pPr>
      <w:r w:rsidRPr="00541ABD">
        <w:rPr>
          <w:rStyle w:val="25"/>
        </w:rPr>
        <w:t xml:space="preserve">Proposal </w:t>
      </w:r>
      <w:r w:rsidRPr="00541ABD">
        <w:rPr>
          <w:rStyle w:val="25"/>
          <w:rFonts w:hint="eastAsia"/>
        </w:rPr>
        <w:t>1</w:t>
      </w:r>
      <w:r>
        <w:rPr>
          <w:rStyle w:val="25"/>
        </w:rPr>
        <w:t xml:space="preserve">1. </w:t>
      </w:r>
      <w:r w:rsidR="006125FD" w:rsidRPr="006125FD">
        <w:rPr>
          <w:rFonts w:eastAsia="MS Mincho"/>
          <w:b/>
          <w:bCs/>
          <w:i/>
          <w:iCs/>
          <w:lang w:val="en-GB"/>
        </w:rPr>
        <w:t>New RRC parameters are introduced for some Type-2 fields,, such as FDRA, RV and HARQ process.</w:t>
      </w:r>
    </w:p>
    <w:p w14:paraId="355F4AF6" w14:textId="4166CB82" w:rsidR="006125FD" w:rsidRPr="006125FD" w:rsidRDefault="00541ABD" w:rsidP="00541ABD">
      <w:pPr>
        <w:autoSpaceDE/>
        <w:autoSpaceDN/>
        <w:adjustRightInd/>
        <w:snapToGrid/>
        <w:spacing w:after="180"/>
        <w:jc w:val="left"/>
        <w:rPr>
          <w:rFonts w:eastAsia="MS Mincho"/>
          <w:b/>
          <w:i/>
          <w:lang w:val="en-GB" w:eastAsia="ja-JP"/>
        </w:rPr>
      </w:pPr>
      <w:r w:rsidRPr="00541ABD">
        <w:rPr>
          <w:rStyle w:val="25"/>
        </w:rPr>
        <w:t xml:space="preserve">Proposal </w:t>
      </w:r>
      <w:r w:rsidRPr="00541ABD">
        <w:rPr>
          <w:rStyle w:val="25"/>
          <w:rFonts w:hint="eastAsia"/>
        </w:rPr>
        <w:t>1</w:t>
      </w:r>
      <w:r>
        <w:rPr>
          <w:rStyle w:val="25"/>
        </w:rPr>
        <w:t xml:space="preserve">2. </w:t>
      </w:r>
      <w:r w:rsidR="006125FD" w:rsidRPr="006125FD">
        <w:rPr>
          <w:rFonts w:eastAsia="MS Mincho"/>
          <w:b/>
          <w:i/>
          <w:lang w:val="en-GB" w:eastAsia="ja-JP"/>
        </w:rPr>
        <w:t xml:space="preserve">New RRC parameter is configured to determine the associated band for another Tx chain, while oneT is indicated and switched from band A and B to band C. </w:t>
      </w:r>
    </w:p>
    <w:p w14:paraId="23CB7E16" w14:textId="77777777" w:rsidR="006125FD" w:rsidRPr="006125FD" w:rsidRDefault="006125FD" w:rsidP="006125FD">
      <w:pPr>
        <w:numPr>
          <w:ilvl w:val="0"/>
          <w:numId w:val="48"/>
        </w:numPr>
        <w:autoSpaceDE/>
        <w:autoSpaceDN/>
        <w:adjustRightInd/>
        <w:snapToGrid/>
        <w:spacing w:after="180"/>
        <w:jc w:val="left"/>
        <w:rPr>
          <w:rFonts w:eastAsia="MS Mincho"/>
          <w:b/>
          <w:i/>
          <w:lang w:val="en-GB" w:eastAsia="ja-JP"/>
        </w:rPr>
      </w:pPr>
      <w:r w:rsidRPr="006125FD">
        <w:rPr>
          <w:rFonts w:eastAsia="MS Mincho"/>
          <w:b/>
          <w:i/>
          <w:lang w:val="en-GB" w:eastAsia="ja-JP"/>
        </w:rPr>
        <w:t>This new RRC parameter for associated band is configured for each band.</w:t>
      </w:r>
    </w:p>
    <w:p w14:paraId="50B0C6BE" w14:textId="147C1262" w:rsidR="006125FD" w:rsidRPr="006125FD" w:rsidRDefault="00541ABD" w:rsidP="00541ABD">
      <w:pPr>
        <w:autoSpaceDE/>
        <w:autoSpaceDN/>
        <w:adjustRightInd/>
        <w:snapToGrid/>
        <w:spacing w:after="180"/>
        <w:jc w:val="left"/>
        <w:rPr>
          <w:rFonts w:eastAsia="MS Mincho"/>
          <w:b/>
          <w:i/>
          <w:lang w:val="en-GB" w:eastAsia="ja-JP"/>
        </w:rPr>
      </w:pPr>
      <w:r w:rsidRPr="00541ABD">
        <w:rPr>
          <w:rStyle w:val="25"/>
        </w:rPr>
        <w:t xml:space="preserve">Proposal </w:t>
      </w:r>
      <w:r w:rsidRPr="00541ABD">
        <w:rPr>
          <w:rStyle w:val="25"/>
          <w:rFonts w:hint="eastAsia"/>
        </w:rPr>
        <w:t>1</w:t>
      </w:r>
      <w:r>
        <w:rPr>
          <w:rStyle w:val="25"/>
        </w:rPr>
        <w:t xml:space="preserve">3. </w:t>
      </w:r>
      <w:r w:rsidR="006125FD" w:rsidRPr="006125FD">
        <w:rPr>
          <w:rFonts w:eastAsia="MS Mincho"/>
          <w:b/>
          <w:i/>
          <w:lang w:val="en-GB" w:eastAsia="ja-JP"/>
        </w:rPr>
        <w:t>New RRC parameter of the priority for each band is needed.</w:t>
      </w:r>
    </w:p>
    <w:p w14:paraId="28C53C12" w14:textId="77777777" w:rsidR="006125FD" w:rsidRPr="006125FD" w:rsidRDefault="006125FD" w:rsidP="006125FD">
      <w:pPr>
        <w:numPr>
          <w:ilvl w:val="0"/>
          <w:numId w:val="49"/>
        </w:numPr>
        <w:autoSpaceDE/>
        <w:autoSpaceDN/>
        <w:adjustRightInd/>
        <w:snapToGrid/>
        <w:spacing w:after="180"/>
        <w:jc w:val="left"/>
        <w:rPr>
          <w:rFonts w:eastAsia="MS Mincho"/>
          <w:b/>
          <w:i/>
          <w:lang w:val="en-GB" w:eastAsia="ja-JP"/>
        </w:rPr>
      </w:pPr>
      <w:r w:rsidRPr="006125FD">
        <w:rPr>
          <w:rFonts w:eastAsia="MS Mincho"/>
          <w:b/>
          <w:i/>
          <w:lang w:val="en-GB" w:eastAsia="ja-JP"/>
        </w:rPr>
        <w:t xml:space="preserve">This new RRC parameter can be configured in the order from lowest to highest for all UL Tx switching bands.  </w:t>
      </w:r>
    </w:p>
    <w:p w14:paraId="6D164202" w14:textId="04395EAE" w:rsidR="000318E4" w:rsidRPr="006125FD" w:rsidRDefault="000318E4" w:rsidP="00105CCB">
      <w:pPr>
        <w:rPr>
          <w:lang w:val="en-GB" w:eastAsia="zh-CN"/>
        </w:rPr>
      </w:pPr>
    </w:p>
    <w:p w14:paraId="07105DC5" w14:textId="77777777" w:rsidR="00847CD5" w:rsidRDefault="00847CD5" w:rsidP="00847CD5">
      <w:pPr>
        <w:pStyle w:val="1"/>
      </w:pPr>
      <w:bookmarkStart w:id="11" w:name="_GoBack"/>
      <w:bookmarkEnd w:id="11"/>
      <w:r w:rsidRPr="00847CD5">
        <w:t>Reference</w:t>
      </w:r>
    </w:p>
    <w:bookmarkEnd w:id="4"/>
    <w:p w14:paraId="4E894F94" w14:textId="1F080707" w:rsidR="001B1492" w:rsidRPr="00541ABD" w:rsidRDefault="001B1492" w:rsidP="001B1492">
      <w:pPr>
        <w:pStyle w:val="References"/>
        <w:jc w:val="both"/>
        <w:rPr>
          <w:sz w:val="22"/>
          <w:szCs w:val="22"/>
        </w:rPr>
      </w:pPr>
      <w:r w:rsidRPr="00541ABD">
        <w:rPr>
          <w:sz w:val="22"/>
          <w:szCs w:val="22"/>
        </w:rPr>
        <w:t>3GPP RAN1, RAN1#110-e, Chairman Notes.</w:t>
      </w:r>
    </w:p>
    <w:p w14:paraId="04BEB703" w14:textId="0D63852D" w:rsidR="001B1492" w:rsidRPr="00541ABD" w:rsidRDefault="001B1492" w:rsidP="001B1492">
      <w:pPr>
        <w:pStyle w:val="References"/>
        <w:jc w:val="both"/>
        <w:rPr>
          <w:sz w:val="22"/>
          <w:szCs w:val="22"/>
          <w:lang w:eastAsia="zh-CN"/>
        </w:rPr>
      </w:pPr>
      <w:r w:rsidRPr="00541ABD">
        <w:rPr>
          <w:sz w:val="22"/>
          <w:szCs w:val="22"/>
        </w:rPr>
        <w:lastRenderedPageBreak/>
        <w:t xml:space="preserve">R1-2210358, Moderator Summary for Rel. 18 NR DSS, </w:t>
      </w:r>
      <w:r w:rsidRPr="00541ABD">
        <w:rPr>
          <w:sz w:val="22"/>
          <w:szCs w:val="22"/>
          <w:lang w:eastAsia="zh-CN"/>
        </w:rPr>
        <w:t>Moderator (Ericsson).</w:t>
      </w:r>
    </w:p>
    <w:p w14:paraId="65E39278" w14:textId="008EE8D0" w:rsidR="001B1492" w:rsidRPr="00541ABD" w:rsidRDefault="001B1492" w:rsidP="001B1492">
      <w:pPr>
        <w:pStyle w:val="References"/>
        <w:jc w:val="both"/>
        <w:rPr>
          <w:sz w:val="22"/>
          <w:szCs w:val="22"/>
          <w:lang w:eastAsia="zh-CN"/>
        </w:rPr>
      </w:pPr>
      <w:r w:rsidRPr="00541ABD">
        <w:rPr>
          <w:sz w:val="22"/>
          <w:szCs w:val="22"/>
          <w:lang w:eastAsia="zh-CN"/>
        </w:rPr>
        <w:t>R1-</w:t>
      </w:r>
      <w:r w:rsidRPr="00541ABD">
        <w:rPr>
          <w:sz w:val="22"/>
          <w:szCs w:val="22"/>
        </w:rPr>
        <w:t>2208578</w:t>
      </w:r>
      <w:r w:rsidRPr="00541ABD">
        <w:rPr>
          <w:sz w:val="22"/>
          <w:szCs w:val="22"/>
          <w:lang w:eastAsia="zh-CN"/>
        </w:rPr>
        <w:t>,“</w:t>
      </w:r>
      <w:r w:rsidRPr="00541ABD">
        <w:rPr>
          <w:sz w:val="22"/>
          <w:szCs w:val="22"/>
        </w:rPr>
        <w:t>Maintenance for Rel-18 DSS</w:t>
      </w:r>
      <w:r w:rsidRPr="00541ABD">
        <w:rPr>
          <w:sz w:val="22"/>
          <w:szCs w:val="22"/>
          <w:lang w:eastAsia="zh-CN"/>
        </w:rPr>
        <w:t>”, Spreadtrum Communications</w:t>
      </w:r>
    </w:p>
    <w:p w14:paraId="369E820C" w14:textId="77777777" w:rsidR="00DB29C0" w:rsidRPr="00541ABD" w:rsidRDefault="00DB29C0" w:rsidP="00DB29C0">
      <w:pPr>
        <w:pStyle w:val="References"/>
        <w:jc w:val="both"/>
        <w:rPr>
          <w:sz w:val="22"/>
          <w:szCs w:val="22"/>
        </w:rPr>
      </w:pPr>
      <w:r w:rsidRPr="00541ABD">
        <w:rPr>
          <w:sz w:val="22"/>
          <w:szCs w:val="22"/>
        </w:rPr>
        <w:t>3GPP RAN1, RAN1#112, Chairman Notes.</w:t>
      </w:r>
    </w:p>
    <w:p w14:paraId="7E18B9BB" w14:textId="45B87F69" w:rsidR="000632C0" w:rsidRPr="00E536C4" w:rsidRDefault="000632C0" w:rsidP="00E536C4">
      <w:pPr>
        <w:rPr>
          <w:sz w:val="20"/>
          <w:szCs w:val="20"/>
        </w:rPr>
      </w:pPr>
    </w:p>
    <w:p w14:paraId="3D48C045" w14:textId="2761A6F9" w:rsidR="006D5F84" w:rsidRDefault="006D5F84" w:rsidP="006D5F84">
      <w:pPr>
        <w:rPr>
          <w:lang w:eastAsia="zh-CN"/>
        </w:rPr>
      </w:pPr>
    </w:p>
    <w:sectPr w:rsidR="006D5F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ED1CE" w14:textId="77777777" w:rsidR="00AE721A" w:rsidRDefault="00AE721A">
      <w:r>
        <w:separator/>
      </w:r>
    </w:p>
  </w:endnote>
  <w:endnote w:type="continuationSeparator" w:id="0">
    <w:p w14:paraId="44C45F92" w14:textId="77777777" w:rsidR="00AE721A" w:rsidRDefault="00AE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5B276" w14:textId="77777777" w:rsidR="00AE721A" w:rsidRDefault="00AE721A">
      <w:r>
        <w:separator/>
      </w:r>
    </w:p>
  </w:footnote>
  <w:footnote w:type="continuationSeparator" w:id="0">
    <w:p w14:paraId="7617A540" w14:textId="77777777" w:rsidR="00AE721A" w:rsidRDefault="00AE7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3D55"/>
    <w:multiLevelType w:val="hybridMultilevel"/>
    <w:tmpl w:val="E2C41DE2"/>
    <w:lvl w:ilvl="0" w:tplc="E5E4176E">
      <w:start w:val="1"/>
      <w:numFmt w:val="decimal"/>
      <w:lvlText w:val="Figure %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5F72E2"/>
    <w:multiLevelType w:val="hybridMultilevel"/>
    <w:tmpl w:val="3FE23D26"/>
    <w:lvl w:ilvl="0" w:tplc="04090003">
      <w:start w:val="1"/>
      <w:numFmt w:val="bullet"/>
      <w:lvlText w:val=""/>
      <w:lvlJc w:val="left"/>
      <w:pPr>
        <w:ind w:left="0" w:firstLine="0"/>
      </w:pPr>
      <w:rPr>
        <w:rFonts w:ascii="Symbol" w:hAnsi="Symbol"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B67FA"/>
    <w:multiLevelType w:val="hybridMultilevel"/>
    <w:tmpl w:val="5FEC6D0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21C90"/>
    <w:multiLevelType w:val="hybridMultilevel"/>
    <w:tmpl w:val="F8C4306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157868"/>
    <w:multiLevelType w:val="hybridMultilevel"/>
    <w:tmpl w:val="F698ABD6"/>
    <w:lvl w:ilvl="0" w:tplc="D52ECE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83E21"/>
    <w:multiLevelType w:val="hybridMultilevel"/>
    <w:tmpl w:val="9478347A"/>
    <w:lvl w:ilvl="0" w:tplc="04090003">
      <w:start w:val="1"/>
      <w:numFmt w:val="bullet"/>
      <w:lvlText w:val=""/>
      <w:lvlJc w:val="left"/>
      <w:pPr>
        <w:ind w:left="0" w:firstLine="0"/>
      </w:pPr>
      <w:rPr>
        <w:rFonts w:ascii="Symbol" w:hAnsi="Symbol"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F43AF0"/>
    <w:multiLevelType w:val="hybridMultilevel"/>
    <w:tmpl w:val="914C87C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D4455A"/>
    <w:multiLevelType w:val="hybridMultilevel"/>
    <w:tmpl w:val="A35201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F7293"/>
    <w:multiLevelType w:val="hybridMultilevel"/>
    <w:tmpl w:val="8DF2FEFE"/>
    <w:lvl w:ilvl="0" w:tplc="D52ECE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0138C"/>
    <w:multiLevelType w:val="hybridMultilevel"/>
    <w:tmpl w:val="2A00A75A"/>
    <w:lvl w:ilvl="0" w:tplc="9F38D5FE">
      <w:start w:val="1"/>
      <w:numFmt w:val="decimal"/>
      <w:lvlText w:val="Proposal %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FA52F2"/>
    <w:multiLevelType w:val="hybridMultilevel"/>
    <w:tmpl w:val="9650F7F6"/>
    <w:lvl w:ilvl="0" w:tplc="B22A753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E200E"/>
    <w:multiLevelType w:val="hybridMultilevel"/>
    <w:tmpl w:val="CDE8E8D2"/>
    <w:lvl w:ilvl="0" w:tplc="414ED160">
      <w:start w:val="1"/>
      <w:numFmt w:val="bullet"/>
      <w:lvlText w:val=""/>
      <w:lvlJc w:val="left"/>
      <w:pPr>
        <w:tabs>
          <w:tab w:val="num" w:pos="720"/>
        </w:tabs>
        <w:ind w:left="720" w:hanging="360"/>
      </w:pPr>
      <w:rPr>
        <w:rFonts w:ascii="Symbol" w:hAnsi="Symbol" w:hint="default"/>
      </w:rPr>
    </w:lvl>
    <w:lvl w:ilvl="1" w:tplc="DF623AF6">
      <w:start w:val="1"/>
      <w:numFmt w:val="bullet"/>
      <w:lvlText w:val=""/>
      <w:lvlJc w:val="left"/>
      <w:pPr>
        <w:tabs>
          <w:tab w:val="num" w:pos="1440"/>
        </w:tabs>
        <w:ind w:left="1440" w:hanging="360"/>
      </w:pPr>
      <w:rPr>
        <w:rFonts w:ascii="Symbol" w:hAnsi="Symbol" w:hint="default"/>
      </w:rPr>
    </w:lvl>
    <w:lvl w:ilvl="2" w:tplc="799E48EC">
      <w:start w:val="126"/>
      <w:numFmt w:val="bullet"/>
      <w:lvlText w:val="‐"/>
      <w:lvlJc w:val="left"/>
      <w:pPr>
        <w:tabs>
          <w:tab w:val="num" w:pos="785"/>
        </w:tabs>
        <w:ind w:left="785" w:hanging="360"/>
      </w:pPr>
      <w:rPr>
        <w:rFonts w:ascii="宋体" w:hAnsi="宋体" w:hint="default"/>
      </w:rPr>
    </w:lvl>
    <w:lvl w:ilvl="3" w:tplc="ECCCE8FE">
      <w:start w:val="1"/>
      <w:numFmt w:val="bullet"/>
      <w:lvlText w:val=""/>
      <w:lvlJc w:val="left"/>
      <w:pPr>
        <w:tabs>
          <w:tab w:val="num" w:pos="2880"/>
        </w:tabs>
        <w:ind w:left="2880" w:hanging="360"/>
      </w:pPr>
      <w:rPr>
        <w:rFonts w:ascii="Symbol" w:hAnsi="Symbol" w:hint="default"/>
      </w:rPr>
    </w:lvl>
    <w:lvl w:ilvl="4" w:tplc="03FC2412" w:tentative="1">
      <w:start w:val="1"/>
      <w:numFmt w:val="bullet"/>
      <w:lvlText w:val=""/>
      <w:lvlJc w:val="left"/>
      <w:pPr>
        <w:tabs>
          <w:tab w:val="num" w:pos="3600"/>
        </w:tabs>
        <w:ind w:left="3600" w:hanging="360"/>
      </w:pPr>
      <w:rPr>
        <w:rFonts w:ascii="Symbol" w:hAnsi="Symbol" w:hint="default"/>
      </w:rPr>
    </w:lvl>
    <w:lvl w:ilvl="5" w:tplc="2646C2E2" w:tentative="1">
      <w:start w:val="1"/>
      <w:numFmt w:val="bullet"/>
      <w:lvlText w:val=""/>
      <w:lvlJc w:val="left"/>
      <w:pPr>
        <w:tabs>
          <w:tab w:val="num" w:pos="4320"/>
        </w:tabs>
        <w:ind w:left="4320" w:hanging="360"/>
      </w:pPr>
      <w:rPr>
        <w:rFonts w:ascii="Symbol" w:hAnsi="Symbol" w:hint="default"/>
      </w:rPr>
    </w:lvl>
    <w:lvl w:ilvl="6" w:tplc="DD1AC55E" w:tentative="1">
      <w:start w:val="1"/>
      <w:numFmt w:val="bullet"/>
      <w:lvlText w:val=""/>
      <w:lvlJc w:val="left"/>
      <w:pPr>
        <w:tabs>
          <w:tab w:val="num" w:pos="5040"/>
        </w:tabs>
        <w:ind w:left="5040" w:hanging="360"/>
      </w:pPr>
      <w:rPr>
        <w:rFonts w:ascii="Symbol" w:hAnsi="Symbol" w:hint="default"/>
      </w:rPr>
    </w:lvl>
    <w:lvl w:ilvl="7" w:tplc="32426F82" w:tentative="1">
      <w:start w:val="1"/>
      <w:numFmt w:val="bullet"/>
      <w:lvlText w:val=""/>
      <w:lvlJc w:val="left"/>
      <w:pPr>
        <w:tabs>
          <w:tab w:val="num" w:pos="5760"/>
        </w:tabs>
        <w:ind w:left="5760" w:hanging="360"/>
      </w:pPr>
      <w:rPr>
        <w:rFonts w:ascii="Symbol" w:hAnsi="Symbol" w:hint="default"/>
      </w:rPr>
    </w:lvl>
    <w:lvl w:ilvl="8" w:tplc="573E46F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3443ED"/>
    <w:multiLevelType w:val="hybridMultilevel"/>
    <w:tmpl w:val="41A8233C"/>
    <w:lvl w:ilvl="0" w:tplc="A4B659F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A73438"/>
    <w:multiLevelType w:val="hybridMultilevel"/>
    <w:tmpl w:val="025AB898"/>
    <w:lvl w:ilvl="0" w:tplc="65222034">
      <w:start w:val="1"/>
      <w:numFmt w:val="bullet"/>
      <w:lvlText w:val="-"/>
      <w:lvlJc w:val="left"/>
      <w:pPr>
        <w:ind w:left="1220" w:hanging="420"/>
      </w:pPr>
      <w:rPr>
        <w:rFonts w:ascii="Times" w:hAnsi="Time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2120932"/>
    <w:multiLevelType w:val="hybridMultilevel"/>
    <w:tmpl w:val="D7EE3F30"/>
    <w:lvl w:ilvl="0" w:tplc="04090003">
      <w:start w:val="1"/>
      <w:numFmt w:val="bullet"/>
      <w:lvlText w:val=""/>
      <w:lvlJc w:val="left"/>
      <w:pPr>
        <w:ind w:left="420" w:firstLine="0"/>
      </w:pPr>
      <w:rPr>
        <w:rFonts w:ascii="Symbol" w:hAnsi="Symbol" w:hint="default"/>
        <w:lang w:val="en-US"/>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4" w15:restartNumberingAfterBreak="0">
    <w:nsid w:val="62330B63"/>
    <w:multiLevelType w:val="hybridMultilevel"/>
    <w:tmpl w:val="BB18304C"/>
    <w:lvl w:ilvl="0" w:tplc="5D6675DE">
      <w:start w:val="1"/>
      <w:numFmt w:val="decimal"/>
      <w:pStyle w:val="10"/>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E170D6"/>
    <w:multiLevelType w:val="hybridMultilevel"/>
    <w:tmpl w:val="110AF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E767C0"/>
    <w:multiLevelType w:val="hybridMultilevel"/>
    <w:tmpl w:val="0FF21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D66BC4"/>
    <w:multiLevelType w:val="hybridMultilevel"/>
    <w:tmpl w:val="323457AC"/>
    <w:lvl w:ilvl="0" w:tplc="04090003">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0C7FC3"/>
    <w:multiLevelType w:val="hybridMultilevel"/>
    <w:tmpl w:val="3C1422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17E35"/>
    <w:multiLevelType w:val="hybridMultilevel"/>
    <w:tmpl w:val="1EAAACBE"/>
    <w:lvl w:ilvl="0" w:tplc="CE842114">
      <w:start w:val="4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360DD4"/>
    <w:multiLevelType w:val="hybridMultilevel"/>
    <w:tmpl w:val="96AEFFA8"/>
    <w:lvl w:ilvl="0" w:tplc="4202C932">
      <w:start w:val="1"/>
      <w:numFmt w:val="bullet"/>
      <w:lvlText w:val=""/>
      <w:lvlJc w:val="left"/>
      <w:pPr>
        <w:ind w:left="420" w:hanging="420"/>
      </w:pPr>
      <w:rPr>
        <w:rFonts w:ascii="Symbol" w:eastAsia="MS Mincho" w:hAnsi="Symbol"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46"/>
  </w:num>
  <w:num w:numId="3">
    <w:abstractNumId w:val="39"/>
  </w:num>
  <w:num w:numId="4">
    <w:abstractNumId w:val="40"/>
  </w:num>
  <w:num w:numId="5">
    <w:abstractNumId w:val="29"/>
  </w:num>
  <w:num w:numId="6">
    <w:abstractNumId w:val="10"/>
  </w:num>
  <w:num w:numId="7">
    <w:abstractNumId w:val="20"/>
  </w:num>
  <w:num w:numId="8">
    <w:abstractNumId w:val="43"/>
  </w:num>
  <w:num w:numId="9">
    <w:abstractNumId w:val="16"/>
  </w:num>
  <w:num w:numId="10">
    <w:abstractNumId w:val="24"/>
  </w:num>
  <w:num w:numId="11">
    <w:abstractNumId w:val="23"/>
  </w:num>
  <w:num w:numId="12">
    <w:abstractNumId w:val="3"/>
  </w:num>
  <w:num w:numId="13">
    <w:abstractNumId w:val="22"/>
  </w:num>
  <w:num w:numId="14">
    <w:abstractNumId w:val="44"/>
  </w:num>
  <w:num w:numId="15">
    <w:abstractNumId w:val="17"/>
  </w:num>
  <w:num w:numId="16">
    <w:abstractNumId w:val="27"/>
  </w:num>
  <w:num w:numId="17">
    <w:abstractNumId w:val="45"/>
  </w:num>
  <w:num w:numId="18">
    <w:abstractNumId w:val="5"/>
  </w:num>
  <w:num w:numId="19">
    <w:abstractNumId w:val="32"/>
  </w:num>
  <w:num w:numId="20">
    <w:abstractNumId w:val="26"/>
  </w:num>
  <w:num w:numId="21">
    <w:abstractNumId w:val="6"/>
  </w:num>
  <w:num w:numId="22">
    <w:abstractNumId w:val="37"/>
  </w:num>
  <w:num w:numId="23">
    <w:abstractNumId w:val="12"/>
  </w:num>
  <w:num w:numId="24">
    <w:abstractNumId w:val="1"/>
  </w:num>
  <w:num w:numId="25">
    <w:abstractNumId w:val="36"/>
  </w:num>
  <w:num w:numId="26">
    <w:abstractNumId w:val="25"/>
  </w:num>
  <w:num w:numId="27">
    <w:abstractNumId w:val="47"/>
  </w:num>
  <w:num w:numId="28">
    <w:abstractNumId w:val="4"/>
  </w:num>
  <w:num w:numId="29">
    <w:abstractNumId w:val="14"/>
  </w:num>
  <w:num w:numId="30">
    <w:abstractNumId w:val="8"/>
  </w:num>
  <w:num w:numId="31">
    <w:abstractNumId w:val="21"/>
  </w:num>
  <w:num w:numId="32">
    <w:abstractNumId w:val="28"/>
  </w:num>
  <w:num w:numId="33">
    <w:abstractNumId w:val="11"/>
  </w:num>
  <w:num w:numId="34">
    <w:abstractNumId w:val="0"/>
  </w:num>
  <w:num w:numId="35">
    <w:abstractNumId w:val="18"/>
  </w:num>
  <w:num w:numId="36">
    <w:abstractNumId w:val="19"/>
  </w:num>
  <w:num w:numId="37">
    <w:abstractNumId w:val="7"/>
  </w:num>
  <w:num w:numId="38">
    <w:abstractNumId w:val="42"/>
  </w:num>
  <w:num w:numId="39">
    <w:abstractNumId w:val="35"/>
  </w:num>
  <w:num w:numId="40">
    <w:abstractNumId w:val="29"/>
  </w:num>
  <w:num w:numId="41">
    <w:abstractNumId w:val="9"/>
  </w:num>
  <w:num w:numId="42">
    <w:abstractNumId w:val="31"/>
  </w:num>
  <w:num w:numId="43">
    <w:abstractNumId w:val="34"/>
  </w:num>
  <w:num w:numId="44">
    <w:abstractNumId w:val="38"/>
  </w:num>
  <w:num w:numId="45">
    <w:abstractNumId w:val="33"/>
  </w:num>
  <w:num w:numId="46">
    <w:abstractNumId w:val="41"/>
  </w:num>
  <w:num w:numId="47">
    <w:abstractNumId w:val="30"/>
  </w:num>
  <w:num w:numId="48">
    <w:abstractNumId w:val="2"/>
  </w:num>
  <w:num w:numId="4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D9C"/>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E4"/>
    <w:rsid w:val="000210A9"/>
    <w:rsid w:val="000211EB"/>
    <w:rsid w:val="00021498"/>
    <w:rsid w:val="00021B29"/>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88"/>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D8E"/>
    <w:rsid w:val="0005106E"/>
    <w:rsid w:val="000512BF"/>
    <w:rsid w:val="000512C9"/>
    <w:rsid w:val="0005131C"/>
    <w:rsid w:val="00051844"/>
    <w:rsid w:val="0005187C"/>
    <w:rsid w:val="0005188A"/>
    <w:rsid w:val="0005195B"/>
    <w:rsid w:val="00051E6D"/>
    <w:rsid w:val="000520C3"/>
    <w:rsid w:val="0005226F"/>
    <w:rsid w:val="000525C5"/>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629"/>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EBF"/>
    <w:rsid w:val="00070EF8"/>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4EF7"/>
    <w:rsid w:val="00085059"/>
    <w:rsid w:val="00085535"/>
    <w:rsid w:val="0008581C"/>
    <w:rsid w:val="00085E04"/>
    <w:rsid w:val="00085E2E"/>
    <w:rsid w:val="00085FA2"/>
    <w:rsid w:val="00086030"/>
    <w:rsid w:val="0008648A"/>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B56"/>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469"/>
    <w:rsid w:val="000E07D6"/>
    <w:rsid w:val="000E08BD"/>
    <w:rsid w:val="000E1380"/>
    <w:rsid w:val="000E156A"/>
    <w:rsid w:val="000E18DF"/>
    <w:rsid w:val="000E194D"/>
    <w:rsid w:val="000E1EF6"/>
    <w:rsid w:val="000E209D"/>
    <w:rsid w:val="000E2AB6"/>
    <w:rsid w:val="000E3723"/>
    <w:rsid w:val="000E3877"/>
    <w:rsid w:val="000E3F4A"/>
    <w:rsid w:val="000E416F"/>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986"/>
    <w:rsid w:val="000F15BC"/>
    <w:rsid w:val="000F15F2"/>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49E"/>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5F3"/>
    <w:rsid w:val="00115661"/>
    <w:rsid w:val="00115C4F"/>
    <w:rsid w:val="00115EF7"/>
    <w:rsid w:val="00116552"/>
    <w:rsid w:val="001165DF"/>
    <w:rsid w:val="0011668E"/>
    <w:rsid w:val="00116896"/>
    <w:rsid w:val="00116D81"/>
    <w:rsid w:val="00116E19"/>
    <w:rsid w:val="0011716C"/>
    <w:rsid w:val="00117683"/>
    <w:rsid w:val="00117790"/>
    <w:rsid w:val="00117A6A"/>
    <w:rsid w:val="00117B4E"/>
    <w:rsid w:val="00117C85"/>
    <w:rsid w:val="00117F1B"/>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880"/>
    <w:rsid w:val="0019288A"/>
    <w:rsid w:val="001929EB"/>
    <w:rsid w:val="00192B72"/>
    <w:rsid w:val="00192DD9"/>
    <w:rsid w:val="00192EA5"/>
    <w:rsid w:val="00193186"/>
    <w:rsid w:val="00193531"/>
    <w:rsid w:val="00193B64"/>
    <w:rsid w:val="00193C1A"/>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733"/>
    <w:rsid w:val="001A07D2"/>
    <w:rsid w:val="001A095B"/>
    <w:rsid w:val="001A1445"/>
    <w:rsid w:val="001A14DC"/>
    <w:rsid w:val="001A180D"/>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87B"/>
    <w:rsid w:val="001B087D"/>
    <w:rsid w:val="001B0D51"/>
    <w:rsid w:val="001B0F49"/>
    <w:rsid w:val="001B1373"/>
    <w:rsid w:val="001B1492"/>
    <w:rsid w:val="001B153B"/>
    <w:rsid w:val="001B166B"/>
    <w:rsid w:val="001B16B9"/>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C88"/>
    <w:rsid w:val="001D5D67"/>
    <w:rsid w:val="001D6431"/>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CE0"/>
    <w:rsid w:val="001E2F0B"/>
    <w:rsid w:val="001E331A"/>
    <w:rsid w:val="001E33EF"/>
    <w:rsid w:val="001E36E4"/>
    <w:rsid w:val="001E379D"/>
    <w:rsid w:val="001E3977"/>
    <w:rsid w:val="001E3A3C"/>
    <w:rsid w:val="001E41F0"/>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35E"/>
    <w:rsid w:val="00201464"/>
    <w:rsid w:val="0020160E"/>
    <w:rsid w:val="002019D8"/>
    <w:rsid w:val="00201B72"/>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EC7"/>
    <w:rsid w:val="002070BD"/>
    <w:rsid w:val="002070FB"/>
    <w:rsid w:val="00207399"/>
    <w:rsid w:val="00207479"/>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8CA"/>
    <w:rsid w:val="00227A11"/>
    <w:rsid w:val="00227CA0"/>
    <w:rsid w:val="002304E0"/>
    <w:rsid w:val="00231021"/>
    <w:rsid w:val="00231294"/>
    <w:rsid w:val="0023145F"/>
    <w:rsid w:val="00231573"/>
    <w:rsid w:val="00231587"/>
    <w:rsid w:val="002317AD"/>
    <w:rsid w:val="00231C25"/>
    <w:rsid w:val="00231C53"/>
    <w:rsid w:val="00231C6F"/>
    <w:rsid w:val="00231E32"/>
    <w:rsid w:val="00231EC5"/>
    <w:rsid w:val="00231F46"/>
    <w:rsid w:val="0023223F"/>
    <w:rsid w:val="00232633"/>
    <w:rsid w:val="00232A90"/>
    <w:rsid w:val="00232F71"/>
    <w:rsid w:val="00233157"/>
    <w:rsid w:val="002332D3"/>
    <w:rsid w:val="00233717"/>
    <w:rsid w:val="00233A6B"/>
    <w:rsid w:val="00233FC4"/>
    <w:rsid w:val="00234151"/>
    <w:rsid w:val="00234556"/>
    <w:rsid w:val="0023458A"/>
    <w:rsid w:val="002345F9"/>
    <w:rsid w:val="00234925"/>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94F"/>
    <w:rsid w:val="00250AA9"/>
    <w:rsid w:val="00250B73"/>
    <w:rsid w:val="00251055"/>
    <w:rsid w:val="002510F9"/>
    <w:rsid w:val="0025149C"/>
    <w:rsid w:val="002516DE"/>
    <w:rsid w:val="00251F07"/>
    <w:rsid w:val="00251F81"/>
    <w:rsid w:val="00252BE0"/>
    <w:rsid w:val="00252CDC"/>
    <w:rsid w:val="00253136"/>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A7"/>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A3C"/>
    <w:rsid w:val="002C2C62"/>
    <w:rsid w:val="002C2F40"/>
    <w:rsid w:val="002C2FCA"/>
    <w:rsid w:val="002C33F9"/>
    <w:rsid w:val="002C345E"/>
    <w:rsid w:val="002C3800"/>
    <w:rsid w:val="002C382F"/>
    <w:rsid w:val="002C38B2"/>
    <w:rsid w:val="002C3F9C"/>
    <w:rsid w:val="002C40DE"/>
    <w:rsid w:val="002C46F5"/>
    <w:rsid w:val="002C4D41"/>
    <w:rsid w:val="002C4D90"/>
    <w:rsid w:val="002C545E"/>
    <w:rsid w:val="002C5500"/>
    <w:rsid w:val="002C5841"/>
    <w:rsid w:val="002C5A6F"/>
    <w:rsid w:val="002C5AFA"/>
    <w:rsid w:val="002C5D31"/>
    <w:rsid w:val="002C6014"/>
    <w:rsid w:val="002C62CF"/>
    <w:rsid w:val="002C6605"/>
    <w:rsid w:val="002C6703"/>
    <w:rsid w:val="002C684B"/>
    <w:rsid w:val="002C73DE"/>
    <w:rsid w:val="002C7544"/>
    <w:rsid w:val="002D0439"/>
    <w:rsid w:val="002D055B"/>
    <w:rsid w:val="002D0759"/>
    <w:rsid w:val="002D083D"/>
    <w:rsid w:val="002D086A"/>
    <w:rsid w:val="002D09C9"/>
    <w:rsid w:val="002D0A0A"/>
    <w:rsid w:val="002D0AC2"/>
    <w:rsid w:val="002D0E90"/>
    <w:rsid w:val="002D0FB3"/>
    <w:rsid w:val="002D1092"/>
    <w:rsid w:val="002D11B7"/>
    <w:rsid w:val="002D12AE"/>
    <w:rsid w:val="002D12CA"/>
    <w:rsid w:val="002D173D"/>
    <w:rsid w:val="002D1DD6"/>
    <w:rsid w:val="002D2258"/>
    <w:rsid w:val="002D2962"/>
    <w:rsid w:val="002D2D59"/>
    <w:rsid w:val="002D3245"/>
    <w:rsid w:val="002D33B6"/>
    <w:rsid w:val="002D3692"/>
    <w:rsid w:val="002D3A43"/>
    <w:rsid w:val="002D3B89"/>
    <w:rsid w:val="002D3BBC"/>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502"/>
    <w:rsid w:val="002E257B"/>
    <w:rsid w:val="002E25D4"/>
    <w:rsid w:val="002E2C82"/>
    <w:rsid w:val="002E2D7D"/>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7212"/>
    <w:rsid w:val="002E7351"/>
    <w:rsid w:val="002E7404"/>
    <w:rsid w:val="002E7690"/>
    <w:rsid w:val="002E79A9"/>
    <w:rsid w:val="002E7A8A"/>
    <w:rsid w:val="002E7B70"/>
    <w:rsid w:val="002E7E22"/>
    <w:rsid w:val="002E7EFA"/>
    <w:rsid w:val="002F02E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3B66"/>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443"/>
    <w:rsid w:val="0034468E"/>
    <w:rsid w:val="003446ED"/>
    <w:rsid w:val="0034477D"/>
    <w:rsid w:val="00344866"/>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322"/>
    <w:rsid w:val="00373679"/>
    <w:rsid w:val="003738E1"/>
    <w:rsid w:val="00373ABB"/>
    <w:rsid w:val="00373C75"/>
    <w:rsid w:val="00373DBA"/>
    <w:rsid w:val="00374059"/>
    <w:rsid w:val="003741A9"/>
    <w:rsid w:val="003749C4"/>
    <w:rsid w:val="00374B14"/>
    <w:rsid w:val="0037535B"/>
    <w:rsid w:val="003754A1"/>
    <w:rsid w:val="0037552D"/>
    <w:rsid w:val="003756DB"/>
    <w:rsid w:val="00375BE3"/>
    <w:rsid w:val="00375D5F"/>
    <w:rsid w:val="00375E68"/>
    <w:rsid w:val="00375F44"/>
    <w:rsid w:val="00375F6C"/>
    <w:rsid w:val="0037643C"/>
    <w:rsid w:val="0037665D"/>
    <w:rsid w:val="003766B8"/>
    <w:rsid w:val="003766FC"/>
    <w:rsid w:val="00376EAA"/>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CA"/>
    <w:rsid w:val="00382229"/>
    <w:rsid w:val="00382261"/>
    <w:rsid w:val="003824C9"/>
    <w:rsid w:val="0038294F"/>
    <w:rsid w:val="00382A43"/>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B05"/>
    <w:rsid w:val="00385DED"/>
    <w:rsid w:val="00385DFF"/>
    <w:rsid w:val="003862F4"/>
    <w:rsid w:val="00386382"/>
    <w:rsid w:val="003865EF"/>
    <w:rsid w:val="00386637"/>
    <w:rsid w:val="00386827"/>
    <w:rsid w:val="00386BA9"/>
    <w:rsid w:val="00386F76"/>
    <w:rsid w:val="00386FFB"/>
    <w:rsid w:val="0038734D"/>
    <w:rsid w:val="00387F8C"/>
    <w:rsid w:val="00390017"/>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40B4"/>
    <w:rsid w:val="003A4252"/>
    <w:rsid w:val="003A4661"/>
    <w:rsid w:val="003A4E43"/>
    <w:rsid w:val="003A549B"/>
    <w:rsid w:val="003A5C01"/>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C92"/>
    <w:rsid w:val="003B224E"/>
    <w:rsid w:val="003B2494"/>
    <w:rsid w:val="003B26B8"/>
    <w:rsid w:val="003B2841"/>
    <w:rsid w:val="003B2F53"/>
    <w:rsid w:val="003B3486"/>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47F"/>
    <w:rsid w:val="003D6508"/>
    <w:rsid w:val="003D6525"/>
    <w:rsid w:val="003D66D2"/>
    <w:rsid w:val="003D67F2"/>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2097"/>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8F1"/>
    <w:rsid w:val="003E5A35"/>
    <w:rsid w:val="003E5D4F"/>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B26"/>
    <w:rsid w:val="00423B7E"/>
    <w:rsid w:val="00423F1E"/>
    <w:rsid w:val="00423F27"/>
    <w:rsid w:val="00423FE9"/>
    <w:rsid w:val="00424372"/>
    <w:rsid w:val="00424640"/>
    <w:rsid w:val="004249F4"/>
    <w:rsid w:val="00424CD9"/>
    <w:rsid w:val="00424E53"/>
    <w:rsid w:val="00424EA8"/>
    <w:rsid w:val="00425269"/>
    <w:rsid w:val="0042545A"/>
    <w:rsid w:val="00425781"/>
    <w:rsid w:val="004259E7"/>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F2F"/>
    <w:rsid w:val="00467FD8"/>
    <w:rsid w:val="00467FF3"/>
    <w:rsid w:val="0047083E"/>
    <w:rsid w:val="00470EB5"/>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EE7"/>
    <w:rsid w:val="004A7092"/>
    <w:rsid w:val="004A71F0"/>
    <w:rsid w:val="004A778A"/>
    <w:rsid w:val="004A7DAF"/>
    <w:rsid w:val="004B059B"/>
    <w:rsid w:val="004B0619"/>
    <w:rsid w:val="004B0BD4"/>
    <w:rsid w:val="004B0C87"/>
    <w:rsid w:val="004B1176"/>
    <w:rsid w:val="004B179A"/>
    <w:rsid w:val="004B1A09"/>
    <w:rsid w:val="004B1BFF"/>
    <w:rsid w:val="004B2178"/>
    <w:rsid w:val="004B2435"/>
    <w:rsid w:val="004B276F"/>
    <w:rsid w:val="004B27F2"/>
    <w:rsid w:val="004B2A79"/>
    <w:rsid w:val="004B2A8D"/>
    <w:rsid w:val="004B2DD1"/>
    <w:rsid w:val="004B407B"/>
    <w:rsid w:val="004B411E"/>
    <w:rsid w:val="004B41EC"/>
    <w:rsid w:val="004B49E6"/>
    <w:rsid w:val="004B4D6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6CE"/>
    <w:rsid w:val="004D077F"/>
    <w:rsid w:val="004D088E"/>
    <w:rsid w:val="004D0DB9"/>
    <w:rsid w:val="004D0DFE"/>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33E"/>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FBC"/>
    <w:rsid w:val="004F62CE"/>
    <w:rsid w:val="004F6490"/>
    <w:rsid w:val="004F688A"/>
    <w:rsid w:val="004F697C"/>
    <w:rsid w:val="004F6C8F"/>
    <w:rsid w:val="004F6ED7"/>
    <w:rsid w:val="004F71F9"/>
    <w:rsid w:val="004F7528"/>
    <w:rsid w:val="004F7BCA"/>
    <w:rsid w:val="004F7D89"/>
    <w:rsid w:val="0050022A"/>
    <w:rsid w:val="005003A1"/>
    <w:rsid w:val="005003A6"/>
    <w:rsid w:val="00500763"/>
    <w:rsid w:val="00500D9A"/>
    <w:rsid w:val="005010E9"/>
    <w:rsid w:val="005011D7"/>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ABD"/>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7A0"/>
    <w:rsid w:val="00554BE7"/>
    <w:rsid w:val="0055539B"/>
    <w:rsid w:val="00555699"/>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F4"/>
    <w:rsid w:val="00562C68"/>
    <w:rsid w:val="00562CE2"/>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A77"/>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F2"/>
    <w:rsid w:val="005B1620"/>
    <w:rsid w:val="005B200C"/>
    <w:rsid w:val="005B21D7"/>
    <w:rsid w:val="005B2225"/>
    <w:rsid w:val="005B2738"/>
    <w:rsid w:val="005B2782"/>
    <w:rsid w:val="005B2799"/>
    <w:rsid w:val="005B2839"/>
    <w:rsid w:val="005B2B77"/>
    <w:rsid w:val="005B31DA"/>
    <w:rsid w:val="005B33A1"/>
    <w:rsid w:val="005B36E9"/>
    <w:rsid w:val="005B3D4A"/>
    <w:rsid w:val="005B3E28"/>
    <w:rsid w:val="005B45C7"/>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426"/>
    <w:rsid w:val="005D648A"/>
    <w:rsid w:val="005D6655"/>
    <w:rsid w:val="005D67EE"/>
    <w:rsid w:val="005D6AA9"/>
    <w:rsid w:val="005D6F51"/>
    <w:rsid w:val="005D6FE5"/>
    <w:rsid w:val="005D748A"/>
    <w:rsid w:val="005D74AF"/>
    <w:rsid w:val="005D74BF"/>
    <w:rsid w:val="005D7708"/>
    <w:rsid w:val="005D77C9"/>
    <w:rsid w:val="005D7825"/>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51"/>
    <w:rsid w:val="005E53F9"/>
    <w:rsid w:val="005E5AEF"/>
    <w:rsid w:val="005E5E71"/>
    <w:rsid w:val="005E63B7"/>
    <w:rsid w:val="005E661D"/>
    <w:rsid w:val="005E66DA"/>
    <w:rsid w:val="005E6E27"/>
    <w:rsid w:val="005E6E2B"/>
    <w:rsid w:val="005E72EB"/>
    <w:rsid w:val="005E7748"/>
    <w:rsid w:val="005E775D"/>
    <w:rsid w:val="005E7A1F"/>
    <w:rsid w:val="005E7D52"/>
    <w:rsid w:val="005F05E5"/>
    <w:rsid w:val="005F07FB"/>
    <w:rsid w:val="005F08A8"/>
    <w:rsid w:val="005F0A43"/>
    <w:rsid w:val="005F0A6C"/>
    <w:rsid w:val="005F1591"/>
    <w:rsid w:val="005F17F6"/>
    <w:rsid w:val="005F22ED"/>
    <w:rsid w:val="005F24EC"/>
    <w:rsid w:val="005F2534"/>
    <w:rsid w:val="005F27A6"/>
    <w:rsid w:val="005F27BF"/>
    <w:rsid w:val="005F29F0"/>
    <w:rsid w:val="005F2BC8"/>
    <w:rsid w:val="005F3199"/>
    <w:rsid w:val="005F338E"/>
    <w:rsid w:val="005F3585"/>
    <w:rsid w:val="005F3D2A"/>
    <w:rsid w:val="005F3DAB"/>
    <w:rsid w:val="005F4171"/>
    <w:rsid w:val="005F4360"/>
    <w:rsid w:val="005F436A"/>
    <w:rsid w:val="005F46BF"/>
    <w:rsid w:val="005F46D6"/>
    <w:rsid w:val="005F493E"/>
    <w:rsid w:val="005F4C0F"/>
    <w:rsid w:val="005F4C74"/>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5FD"/>
    <w:rsid w:val="006127E0"/>
    <w:rsid w:val="00612808"/>
    <w:rsid w:val="006129DD"/>
    <w:rsid w:val="006130F7"/>
    <w:rsid w:val="00613243"/>
    <w:rsid w:val="006138B2"/>
    <w:rsid w:val="00613AF8"/>
    <w:rsid w:val="00613C73"/>
    <w:rsid w:val="00613D8E"/>
    <w:rsid w:val="00613F60"/>
    <w:rsid w:val="006142E0"/>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792"/>
    <w:rsid w:val="006618CC"/>
    <w:rsid w:val="006619E3"/>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4A8"/>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D7D"/>
    <w:rsid w:val="006A1078"/>
    <w:rsid w:val="006A10F2"/>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57D"/>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3C1"/>
    <w:rsid w:val="006C141C"/>
    <w:rsid w:val="006C143A"/>
    <w:rsid w:val="006C1B02"/>
    <w:rsid w:val="006C1C65"/>
    <w:rsid w:val="006C2BB5"/>
    <w:rsid w:val="006C2BEE"/>
    <w:rsid w:val="006C2C6A"/>
    <w:rsid w:val="006C35BC"/>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F84"/>
    <w:rsid w:val="006D62BC"/>
    <w:rsid w:val="006D63FE"/>
    <w:rsid w:val="006D6450"/>
    <w:rsid w:val="006D6790"/>
    <w:rsid w:val="006D6939"/>
    <w:rsid w:val="006D6A04"/>
    <w:rsid w:val="006D71A9"/>
    <w:rsid w:val="006D7444"/>
    <w:rsid w:val="006D745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2DC"/>
    <w:rsid w:val="006E2529"/>
    <w:rsid w:val="006E2666"/>
    <w:rsid w:val="006E2748"/>
    <w:rsid w:val="006E28A7"/>
    <w:rsid w:val="006E2EDB"/>
    <w:rsid w:val="006E2F79"/>
    <w:rsid w:val="006E3417"/>
    <w:rsid w:val="006E3DA9"/>
    <w:rsid w:val="006E45F3"/>
    <w:rsid w:val="006E461A"/>
    <w:rsid w:val="006E4A2F"/>
    <w:rsid w:val="006E4C48"/>
    <w:rsid w:val="006E4ED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54"/>
    <w:rsid w:val="00701FA6"/>
    <w:rsid w:val="007020FF"/>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92"/>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50C"/>
    <w:rsid w:val="00741A2D"/>
    <w:rsid w:val="00741AF4"/>
    <w:rsid w:val="00741C16"/>
    <w:rsid w:val="00741DCC"/>
    <w:rsid w:val="00741DD5"/>
    <w:rsid w:val="00741F70"/>
    <w:rsid w:val="0074203A"/>
    <w:rsid w:val="00742068"/>
    <w:rsid w:val="00742416"/>
    <w:rsid w:val="007427B5"/>
    <w:rsid w:val="00742865"/>
    <w:rsid w:val="007428AD"/>
    <w:rsid w:val="0074296C"/>
    <w:rsid w:val="00742A38"/>
    <w:rsid w:val="00742B7D"/>
    <w:rsid w:val="00742BDF"/>
    <w:rsid w:val="00742C83"/>
    <w:rsid w:val="00742D71"/>
    <w:rsid w:val="00742E72"/>
    <w:rsid w:val="0074360F"/>
    <w:rsid w:val="00743818"/>
    <w:rsid w:val="007439A4"/>
    <w:rsid w:val="00744048"/>
    <w:rsid w:val="00744248"/>
    <w:rsid w:val="00744473"/>
    <w:rsid w:val="00744632"/>
    <w:rsid w:val="0074469D"/>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6E2B"/>
    <w:rsid w:val="0074704F"/>
    <w:rsid w:val="00747516"/>
    <w:rsid w:val="007475AE"/>
    <w:rsid w:val="007476D6"/>
    <w:rsid w:val="007479D1"/>
    <w:rsid w:val="00747BAD"/>
    <w:rsid w:val="00747D7C"/>
    <w:rsid w:val="00747EEC"/>
    <w:rsid w:val="00747F48"/>
    <w:rsid w:val="00747F4C"/>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A42"/>
    <w:rsid w:val="00767AA7"/>
    <w:rsid w:val="00767F1B"/>
    <w:rsid w:val="00770055"/>
    <w:rsid w:val="0077025C"/>
    <w:rsid w:val="00770494"/>
    <w:rsid w:val="00771021"/>
    <w:rsid w:val="0077150B"/>
    <w:rsid w:val="0077175C"/>
    <w:rsid w:val="00771870"/>
    <w:rsid w:val="0077187A"/>
    <w:rsid w:val="00771B46"/>
    <w:rsid w:val="00771BF9"/>
    <w:rsid w:val="00771D84"/>
    <w:rsid w:val="00772284"/>
    <w:rsid w:val="00772438"/>
    <w:rsid w:val="007725A7"/>
    <w:rsid w:val="00772635"/>
    <w:rsid w:val="00772A57"/>
    <w:rsid w:val="00772B58"/>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03F"/>
    <w:rsid w:val="0079016D"/>
    <w:rsid w:val="00790CC5"/>
    <w:rsid w:val="00790E4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95B"/>
    <w:rsid w:val="007A298F"/>
    <w:rsid w:val="007A2AA7"/>
    <w:rsid w:val="007A2FC3"/>
    <w:rsid w:val="007A3424"/>
    <w:rsid w:val="007A35EF"/>
    <w:rsid w:val="007A3D65"/>
    <w:rsid w:val="007A3EB8"/>
    <w:rsid w:val="007A42C0"/>
    <w:rsid w:val="007A431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BB"/>
    <w:rsid w:val="007B04E6"/>
    <w:rsid w:val="007B0F58"/>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A1B"/>
    <w:rsid w:val="007E1A88"/>
    <w:rsid w:val="007E228B"/>
    <w:rsid w:val="007E2291"/>
    <w:rsid w:val="007E2EB2"/>
    <w:rsid w:val="007E2FFF"/>
    <w:rsid w:val="007E30B9"/>
    <w:rsid w:val="007E324A"/>
    <w:rsid w:val="007E3294"/>
    <w:rsid w:val="007E3296"/>
    <w:rsid w:val="007E3396"/>
    <w:rsid w:val="007E3644"/>
    <w:rsid w:val="007E36EE"/>
    <w:rsid w:val="007E3912"/>
    <w:rsid w:val="007E409F"/>
    <w:rsid w:val="007E4504"/>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922"/>
    <w:rsid w:val="007F0C7D"/>
    <w:rsid w:val="007F0CE1"/>
    <w:rsid w:val="007F11C8"/>
    <w:rsid w:val="007F13F0"/>
    <w:rsid w:val="007F14C6"/>
    <w:rsid w:val="007F1A74"/>
    <w:rsid w:val="007F1CFB"/>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46B"/>
    <w:rsid w:val="008157E8"/>
    <w:rsid w:val="0081581D"/>
    <w:rsid w:val="00815B99"/>
    <w:rsid w:val="00816F50"/>
    <w:rsid w:val="00817192"/>
    <w:rsid w:val="008172BE"/>
    <w:rsid w:val="0081735F"/>
    <w:rsid w:val="008174DD"/>
    <w:rsid w:val="008177C3"/>
    <w:rsid w:val="00817B71"/>
    <w:rsid w:val="00817D32"/>
    <w:rsid w:val="00817D9A"/>
    <w:rsid w:val="00820184"/>
    <w:rsid w:val="00820244"/>
    <w:rsid w:val="00820F07"/>
    <w:rsid w:val="00821B8E"/>
    <w:rsid w:val="00821CF4"/>
    <w:rsid w:val="008221B3"/>
    <w:rsid w:val="0082229A"/>
    <w:rsid w:val="0082248E"/>
    <w:rsid w:val="00822508"/>
    <w:rsid w:val="00822565"/>
    <w:rsid w:val="0082281A"/>
    <w:rsid w:val="008228EA"/>
    <w:rsid w:val="00822E98"/>
    <w:rsid w:val="00823296"/>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C32"/>
    <w:rsid w:val="00833C56"/>
    <w:rsid w:val="00833E09"/>
    <w:rsid w:val="008349FA"/>
    <w:rsid w:val="00834BD2"/>
    <w:rsid w:val="00835410"/>
    <w:rsid w:val="008359E0"/>
    <w:rsid w:val="00835FE5"/>
    <w:rsid w:val="00836028"/>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A2A"/>
    <w:rsid w:val="00842B77"/>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D76"/>
    <w:rsid w:val="008650FC"/>
    <w:rsid w:val="0086512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60AB"/>
    <w:rsid w:val="008861F4"/>
    <w:rsid w:val="008862F6"/>
    <w:rsid w:val="0088630B"/>
    <w:rsid w:val="0088678B"/>
    <w:rsid w:val="008869B7"/>
    <w:rsid w:val="00886A0C"/>
    <w:rsid w:val="00886C71"/>
    <w:rsid w:val="00886D95"/>
    <w:rsid w:val="00886FA8"/>
    <w:rsid w:val="00887472"/>
    <w:rsid w:val="0088784C"/>
    <w:rsid w:val="00887992"/>
    <w:rsid w:val="00887B48"/>
    <w:rsid w:val="0089047B"/>
    <w:rsid w:val="00890C0E"/>
    <w:rsid w:val="00890D53"/>
    <w:rsid w:val="00890FD1"/>
    <w:rsid w:val="0089135F"/>
    <w:rsid w:val="0089138C"/>
    <w:rsid w:val="0089176E"/>
    <w:rsid w:val="008917E0"/>
    <w:rsid w:val="00891F4D"/>
    <w:rsid w:val="00891F52"/>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4E77"/>
    <w:rsid w:val="008950FE"/>
    <w:rsid w:val="008951DB"/>
    <w:rsid w:val="008952E6"/>
    <w:rsid w:val="00895865"/>
    <w:rsid w:val="00896322"/>
    <w:rsid w:val="00896735"/>
    <w:rsid w:val="00896936"/>
    <w:rsid w:val="00896C81"/>
    <w:rsid w:val="00896D83"/>
    <w:rsid w:val="008970BF"/>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2FE"/>
    <w:rsid w:val="008A1443"/>
    <w:rsid w:val="008A1B62"/>
    <w:rsid w:val="008A1BFC"/>
    <w:rsid w:val="008A1C18"/>
    <w:rsid w:val="008A1D92"/>
    <w:rsid w:val="008A1E2C"/>
    <w:rsid w:val="008A1EB5"/>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296"/>
    <w:rsid w:val="008A57ED"/>
    <w:rsid w:val="008A5940"/>
    <w:rsid w:val="008A5B54"/>
    <w:rsid w:val="008A5BA7"/>
    <w:rsid w:val="008A5D0A"/>
    <w:rsid w:val="008A6432"/>
    <w:rsid w:val="008A66D9"/>
    <w:rsid w:val="008A6A8A"/>
    <w:rsid w:val="008A6BA5"/>
    <w:rsid w:val="008A6C83"/>
    <w:rsid w:val="008A7123"/>
    <w:rsid w:val="008A73B2"/>
    <w:rsid w:val="008A7E32"/>
    <w:rsid w:val="008A7EE0"/>
    <w:rsid w:val="008B0187"/>
    <w:rsid w:val="008B043F"/>
    <w:rsid w:val="008B0649"/>
    <w:rsid w:val="008B0808"/>
    <w:rsid w:val="008B0AEC"/>
    <w:rsid w:val="008B0ED7"/>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E2E"/>
    <w:rsid w:val="008C1F26"/>
    <w:rsid w:val="008C1FC6"/>
    <w:rsid w:val="008C2129"/>
    <w:rsid w:val="008C27A1"/>
    <w:rsid w:val="008C27C3"/>
    <w:rsid w:val="008C2A0A"/>
    <w:rsid w:val="008C2A3A"/>
    <w:rsid w:val="008C2BA5"/>
    <w:rsid w:val="008C3468"/>
    <w:rsid w:val="008C3C0D"/>
    <w:rsid w:val="008C3E4A"/>
    <w:rsid w:val="008C4312"/>
    <w:rsid w:val="008C4802"/>
    <w:rsid w:val="008C4924"/>
    <w:rsid w:val="008C4A1A"/>
    <w:rsid w:val="008C4C7E"/>
    <w:rsid w:val="008C4EE5"/>
    <w:rsid w:val="008C4EFB"/>
    <w:rsid w:val="008C5060"/>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4352"/>
    <w:rsid w:val="008D441A"/>
    <w:rsid w:val="008D4461"/>
    <w:rsid w:val="008D4825"/>
    <w:rsid w:val="008D4FDE"/>
    <w:rsid w:val="008D5155"/>
    <w:rsid w:val="008D518B"/>
    <w:rsid w:val="008D54E1"/>
    <w:rsid w:val="008D577D"/>
    <w:rsid w:val="008D5CDA"/>
    <w:rsid w:val="008D5DF0"/>
    <w:rsid w:val="008D5ED2"/>
    <w:rsid w:val="008D60BC"/>
    <w:rsid w:val="008D6C64"/>
    <w:rsid w:val="008D6CB4"/>
    <w:rsid w:val="008D6D7B"/>
    <w:rsid w:val="008D6DE6"/>
    <w:rsid w:val="008D717A"/>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514"/>
    <w:rsid w:val="008E4BC6"/>
    <w:rsid w:val="008E5034"/>
    <w:rsid w:val="008E5314"/>
    <w:rsid w:val="008E53DA"/>
    <w:rsid w:val="008E53EB"/>
    <w:rsid w:val="008E54FA"/>
    <w:rsid w:val="008E5BF2"/>
    <w:rsid w:val="008E5C81"/>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23D8"/>
    <w:rsid w:val="008F2C03"/>
    <w:rsid w:val="008F2E4B"/>
    <w:rsid w:val="008F2E66"/>
    <w:rsid w:val="008F2FD5"/>
    <w:rsid w:val="008F33E5"/>
    <w:rsid w:val="008F37E5"/>
    <w:rsid w:val="008F3C3E"/>
    <w:rsid w:val="008F44FC"/>
    <w:rsid w:val="008F4832"/>
    <w:rsid w:val="008F48C2"/>
    <w:rsid w:val="008F4A18"/>
    <w:rsid w:val="008F4B1B"/>
    <w:rsid w:val="008F4B39"/>
    <w:rsid w:val="008F4BFD"/>
    <w:rsid w:val="008F4FAD"/>
    <w:rsid w:val="008F5840"/>
    <w:rsid w:val="008F58F7"/>
    <w:rsid w:val="008F5A4C"/>
    <w:rsid w:val="008F5B93"/>
    <w:rsid w:val="008F5D7E"/>
    <w:rsid w:val="008F5EEF"/>
    <w:rsid w:val="008F60F1"/>
    <w:rsid w:val="008F66FE"/>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0FE"/>
    <w:rsid w:val="00902190"/>
    <w:rsid w:val="0090233E"/>
    <w:rsid w:val="00902420"/>
    <w:rsid w:val="00902C67"/>
    <w:rsid w:val="00902F98"/>
    <w:rsid w:val="0090325F"/>
    <w:rsid w:val="00903336"/>
    <w:rsid w:val="00903802"/>
    <w:rsid w:val="009044A6"/>
    <w:rsid w:val="00904587"/>
    <w:rsid w:val="00904735"/>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64"/>
    <w:rsid w:val="0091238F"/>
    <w:rsid w:val="009126DA"/>
    <w:rsid w:val="00912772"/>
    <w:rsid w:val="0091291A"/>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D9E"/>
    <w:rsid w:val="00962E67"/>
    <w:rsid w:val="00963010"/>
    <w:rsid w:val="009631FE"/>
    <w:rsid w:val="00963639"/>
    <w:rsid w:val="0096383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FAC"/>
    <w:rsid w:val="00972292"/>
    <w:rsid w:val="00972423"/>
    <w:rsid w:val="009724EA"/>
    <w:rsid w:val="00972508"/>
    <w:rsid w:val="00972546"/>
    <w:rsid w:val="00972929"/>
    <w:rsid w:val="00972F91"/>
    <w:rsid w:val="00972FE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22D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1035"/>
    <w:rsid w:val="009A14EF"/>
    <w:rsid w:val="009A16C9"/>
    <w:rsid w:val="009A1FB3"/>
    <w:rsid w:val="009A290E"/>
    <w:rsid w:val="009A291A"/>
    <w:rsid w:val="009A2AAD"/>
    <w:rsid w:val="009A2D22"/>
    <w:rsid w:val="009A2DF9"/>
    <w:rsid w:val="009A2E39"/>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FCD"/>
    <w:rsid w:val="009D61B7"/>
    <w:rsid w:val="009D6245"/>
    <w:rsid w:val="009D6866"/>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E8"/>
    <w:rsid w:val="00A175B6"/>
    <w:rsid w:val="00A1798C"/>
    <w:rsid w:val="00A179FF"/>
    <w:rsid w:val="00A17BE1"/>
    <w:rsid w:val="00A206C8"/>
    <w:rsid w:val="00A207C1"/>
    <w:rsid w:val="00A20BDB"/>
    <w:rsid w:val="00A21154"/>
    <w:rsid w:val="00A2142A"/>
    <w:rsid w:val="00A21A36"/>
    <w:rsid w:val="00A21C31"/>
    <w:rsid w:val="00A21C87"/>
    <w:rsid w:val="00A22090"/>
    <w:rsid w:val="00A226EC"/>
    <w:rsid w:val="00A2273A"/>
    <w:rsid w:val="00A22909"/>
    <w:rsid w:val="00A229AD"/>
    <w:rsid w:val="00A22DF7"/>
    <w:rsid w:val="00A22F8F"/>
    <w:rsid w:val="00A23859"/>
    <w:rsid w:val="00A23EED"/>
    <w:rsid w:val="00A2402C"/>
    <w:rsid w:val="00A242C3"/>
    <w:rsid w:val="00A245B9"/>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49"/>
    <w:rsid w:val="00A308BD"/>
    <w:rsid w:val="00A3095F"/>
    <w:rsid w:val="00A309C6"/>
    <w:rsid w:val="00A30BA7"/>
    <w:rsid w:val="00A30D13"/>
    <w:rsid w:val="00A3123D"/>
    <w:rsid w:val="00A3127C"/>
    <w:rsid w:val="00A31370"/>
    <w:rsid w:val="00A31594"/>
    <w:rsid w:val="00A316F3"/>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966"/>
    <w:rsid w:val="00A44B04"/>
    <w:rsid w:val="00A44C5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705"/>
    <w:rsid w:val="00A51AD7"/>
    <w:rsid w:val="00A5237B"/>
    <w:rsid w:val="00A52B58"/>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713"/>
    <w:rsid w:val="00A63BF3"/>
    <w:rsid w:val="00A641E4"/>
    <w:rsid w:val="00A64303"/>
    <w:rsid w:val="00A6453B"/>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241B"/>
    <w:rsid w:val="00A72434"/>
    <w:rsid w:val="00A72607"/>
    <w:rsid w:val="00A728F2"/>
    <w:rsid w:val="00A72A2D"/>
    <w:rsid w:val="00A72A6C"/>
    <w:rsid w:val="00A7308C"/>
    <w:rsid w:val="00A731B3"/>
    <w:rsid w:val="00A7333A"/>
    <w:rsid w:val="00A7368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3F6D"/>
    <w:rsid w:val="00A84130"/>
    <w:rsid w:val="00A84411"/>
    <w:rsid w:val="00A8443A"/>
    <w:rsid w:val="00A845D8"/>
    <w:rsid w:val="00A8479C"/>
    <w:rsid w:val="00A84E6F"/>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52E"/>
    <w:rsid w:val="00AC0585"/>
    <w:rsid w:val="00AC068F"/>
    <w:rsid w:val="00AC0705"/>
    <w:rsid w:val="00AC0740"/>
    <w:rsid w:val="00AC080D"/>
    <w:rsid w:val="00AC0D28"/>
    <w:rsid w:val="00AC0F3F"/>
    <w:rsid w:val="00AC109B"/>
    <w:rsid w:val="00AC1184"/>
    <w:rsid w:val="00AC12BC"/>
    <w:rsid w:val="00AC194E"/>
    <w:rsid w:val="00AC1E35"/>
    <w:rsid w:val="00AC22FA"/>
    <w:rsid w:val="00AC25EE"/>
    <w:rsid w:val="00AC268E"/>
    <w:rsid w:val="00AC2EC3"/>
    <w:rsid w:val="00AC32FC"/>
    <w:rsid w:val="00AC3E0A"/>
    <w:rsid w:val="00AC44FC"/>
    <w:rsid w:val="00AC47A7"/>
    <w:rsid w:val="00AC4803"/>
    <w:rsid w:val="00AC4903"/>
    <w:rsid w:val="00AC506A"/>
    <w:rsid w:val="00AC5243"/>
    <w:rsid w:val="00AC5548"/>
    <w:rsid w:val="00AC576F"/>
    <w:rsid w:val="00AC5C62"/>
    <w:rsid w:val="00AC63D7"/>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D2A"/>
    <w:rsid w:val="00AD4E90"/>
    <w:rsid w:val="00AD542F"/>
    <w:rsid w:val="00AD54D4"/>
    <w:rsid w:val="00AD5767"/>
    <w:rsid w:val="00AD57E2"/>
    <w:rsid w:val="00AD5854"/>
    <w:rsid w:val="00AD5BEB"/>
    <w:rsid w:val="00AD60F6"/>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21A"/>
    <w:rsid w:val="00AE7864"/>
    <w:rsid w:val="00AE7949"/>
    <w:rsid w:val="00AE7A88"/>
    <w:rsid w:val="00AE7B53"/>
    <w:rsid w:val="00AF01D1"/>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2160"/>
    <w:rsid w:val="00B021DB"/>
    <w:rsid w:val="00B02579"/>
    <w:rsid w:val="00B026C1"/>
    <w:rsid w:val="00B02827"/>
    <w:rsid w:val="00B02B9C"/>
    <w:rsid w:val="00B032E9"/>
    <w:rsid w:val="00B0353B"/>
    <w:rsid w:val="00B03701"/>
    <w:rsid w:val="00B03B08"/>
    <w:rsid w:val="00B03D87"/>
    <w:rsid w:val="00B040B2"/>
    <w:rsid w:val="00B0471F"/>
    <w:rsid w:val="00B04BD3"/>
    <w:rsid w:val="00B04D1D"/>
    <w:rsid w:val="00B04D49"/>
    <w:rsid w:val="00B0524A"/>
    <w:rsid w:val="00B05369"/>
    <w:rsid w:val="00B05477"/>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FCC"/>
    <w:rsid w:val="00B13372"/>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80"/>
    <w:rsid w:val="00B3597E"/>
    <w:rsid w:val="00B35C82"/>
    <w:rsid w:val="00B35CDA"/>
    <w:rsid w:val="00B35D87"/>
    <w:rsid w:val="00B360A9"/>
    <w:rsid w:val="00B36179"/>
    <w:rsid w:val="00B36294"/>
    <w:rsid w:val="00B36664"/>
    <w:rsid w:val="00B366FF"/>
    <w:rsid w:val="00B36F3A"/>
    <w:rsid w:val="00B36FB5"/>
    <w:rsid w:val="00B374D3"/>
    <w:rsid w:val="00B378CF"/>
    <w:rsid w:val="00B37948"/>
    <w:rsid w:val="00B37A60"/>
    <w:rsid w:val="00B37D97"/>
    <w:rsid w:val="00B40252"/>
    <w:rsid w:val="00B40594"/>
    <w:rsid w:val="00B4060E"/>
    <w:rsid w:val="00B40707"/>
    <w:rsid w:val="00B4077E"/>
    <w:rsid w:val="00B409EB"/>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FB"/>
    <w:rsid w:val="00B439D3"/>
    <w:rsid w:val="00B43C48"/>
    <w:rsid w:val="00B43CB9"/>
    <w:rsid w:val="00B44486"/>
    <w:rsid w:val="00B44773"/>
    <w:rsid w:val="00B44A7D"/>
    <w:rsid w:val="00B44D54"/>
    <w:rsid w:val="00B44F99"/>
    <w:rsid w:val="00B453B6"/>
    <w:rsid w:val="00B4570F"/>
    <w:rsid w:val="00B45876"/>
    <w:rsid w:val="00B458A1"/>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CE"/>
    <w:rsid w:val="00B514B5"/>
    <w:rsid w:val="00B51542"/>
    <w:rsid w:val="00B5168C"/>
    <w:rsid w:val="00B51B51"/>
    <w:rsid w:val="00B51D1D"/>
    <w:rsid w:val="00B51F9D"/>
    <w:rsid w:val="00B5262A"/>
    <w:rsid w:val="00B52A47"/>
    <w:rsid w:val="00B52BD1"/>
    <w:rsid w:val="00B52E84"/>
    <w:rsid w:val="00B52FA9"/>
    <w:rsid w:val="00B5310E"/>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600C"/>
    <w:rsid w:val="00B6648C"/>
    <w:rsid w:val="00B6649B"/>
    <w:rsid w:val="00B6674B"/>
    <w:rsid w:val="00B6674F"/>
    <w:rsid w:val="00B66C00"/>
    <w:rsid w:val="00B66C30"/>
    <w:rsid w:val="00B66C53"/>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8F4"/>
    <w:rsid w:val="00B81934"/>
    <w:rsid w:val="00B81B9A"/>
    <w:rsid w:val="00B81BC9"/>
    <w:rsid w:val="00B81D54"/>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E81"/>
    <w:rsid w:val="00B83FFB"/>
    <w:rsid w:val="00B84440"/>
    <w:rsid w:val="00B84511"/>
    <w:rsid w:val="00B8459A"/>
    <w:rsid w:val="00B84873"/>
    <w:rsid w:val="00B849C9"/>
    <w:rsid w:val="00B84CB4"/>
    <w:rsid w:val="00B84D9B"/>
    <w:rsid w:val="00B85087"/>
    <w:rsid w:val="00B853BE"/>
    <w:rsid w:val="00B85874"/>
    <w:rsid w:val="00B85CC3"/>
    <w:rsid w:val="00B863D1"/>
    <w:rsid w:val="00B86476"/>
    <w:rsid w:val="00B86932"/>
    <w:rsid w:val="00B86A3D"/>
    <w:rsid w:val="00B86BF9"/>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1FCE"/>
    <w:rsid w:val="00BA2354"/>
    <w:rsid w:val="00BA271B"/>
    <w:rsid w:val="00BA289E"/>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D9"/>
    <w:rsid w:val="00BD2B45"/>
    <w:rsid w:val="00BD2F3B"/>
    <w:rsid w:val="00BD3297"/>
    <w:rsid w:val="00BD3372"/>
    <w:rsid w:val="00BD3430"/>
    <w:rsid w:val="00BD3554"/>
    <w:rsid w:val="00BD3D9B"/>
    <w:rsid w:val="00BD3E2F"/>
    <w:rsid w:val="00BD3F4B"/>
    <w:rsid w:val="00BD4D20"/>
    <w:rsid w:val="00BD4FC8"/>
    <w:rsid w:val="00BD50AA"/>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6DD"/>
    <w:rsid w:val="00BE79FB"/>
    <w:rsid w:val="00BE7C4D"/>
    <w:rsid w:val="00BE7F6A"/>
    <w:rsid w:val="00BF0177"/>
    <w:rsid w:val="00BF0274"/>
    <w:rsid w:val="00BF02A6"/>
    <w:rsid w:val="00BF02D7"/>
    <w:rsid w:val="00BF08C4"/>
    <w:rsid w:val="00BF0995"/>
    <w:rsid w:val="00BF0BAF"/>
    <w:rsid w:val="00BF0C4E"/>
    <w:rsid w:val="00BF0F9D"/>
    <w:rsid w:val="00BF1116"/>
    <w:rsid w:val="00BF1842"/>
    <w:rsid w:val="00BF19CE"/>
    <w:rsid w:val="00BF227B"/>
    <w:rsid w:val="00BF22C7"/>
    <w:rsid w:val="00BF2473"/>
    <w:rsid w:val="00BF282E"/>
    <w:rsid w:val="00BF2B6F"/>
    <w:rsid w:val="00BF2FD2"/>
    <w:rsid w:val="00BF3080"/>
    <w:rsid w:val="00BF319D"/>
    <w:rsid w:val="00BF326C"/>
    <w:rsid w:val="00BF351A"/>
    <w:rsid w:val="00BF36A2"/>
    <w:rsid w:val="00BF3711"/>
    <w:rsid w:val="00BF3914"/>
    <w:rsid w:val="00BF397A"/>
    <w:rsid w:val="00BF39CD"/>
    <w:rsid w:val="00BF3B56"/>
    <w:rsid w:val="00BF3E3D"/>
    <w:rsid w:val="00BF4123"/>
    <w:rsid w:val="00BF49B1"/>
    <w:rsid w:val="00BF510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312"/>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5EF8"/>
    <w:rsid w:val="00C064AA"/>
    <w:rsid w:val="00C06933"/>
    <w:rsid w:val="00C06E7D"/>
    <w:rsid w:val="00C06F8D"/>
    <w:rsid w:val="00C06FA2"/>
    <w:rsid w:val="00C06FB7"/>
    <w:rsid w:val="00C070CF"/>
    <w:rsid w:val="00C076CB"/>
    <w:rsid w:val="00C07B77"/>
    <w:rsid w:val="00C07C9D"/>
    <w:rsid w:val="00C07E70"/>
    <w:rsid w:val="00C10B35"/>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296"/>
    <w:rsid w:val="00C2742C"/>
    <w:rsid w:val="00C274E8"/>
    <w:rsid w:val="00C277FD"/>
    <w:rsid w:val="00C27C65"/>
    <w:rsid w:val="00C27F80"/>
    <w:rsid w:val="00C30976"/>
    <w:rsid w:val="00C30EB8"/>
    <w:rsid w:val="00C30FF6"/>
    <w:rsid w:val="00C31934"/>
    <w:rsid w:val="00C319AD"/>
    <w:rsid w:val="00C31F04"/>
    <w:rsid w:val="00C325F0"/>
    <w:rsid w:val="00C32994"/>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F7"/>
    <w:rsid w:val="00C5752A"/>
    <w:rsid w:val="00C575E3"/>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2E5"/>
    <w:rsid w:val="00C636E6"/>
    <w:rsid w:val="00C639D6"/>
    <w:rsid w:val="00C63A5F"/>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BBE"/>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60D"/>
    <w:rsid w:val="00C95854"/>
    <w:rsid w:val="00C95D33"/>
    <w:rsid w:val="00C95D41"/>
    <w:rsid w:val="00C95EFF"/>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49"/>
    <w:rsid w:val="00CA5479"/>
    <w:rsid w:val="00CA54D4"/>
    <w:rsid w:val="00CA5712"/>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4695"/>
    <w:rsid w:val="00CB4729"/>
    <w:rsid w:val="00CB4A33"/>
    <w:rsid w:val="00CB4B2C"/>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ED0"/>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53"/>
    <w:rsid w:val="00CF2EB4"/>
    <w:rsid w:val="00CF304C"/>
    <w:rsid w:val="00CF30F9"/>
    <w:rsid w:val="00CF353B"/>
    <w:rsid w:val="00CF3789"/>
    <w:rsid w:val="00CF409E"/>
    <w:rsid w:val="00CF4247"/>
    <w:rsid w:val="00CF44CE"/>
    <w:rsid w:val="00CF4AA6"/>
    <w:rsid w:val="00CF4ED7"/>
    <w:rsid w:val="00CF5263"/>
    <w:rsid w:val="00CF60B5"/>
    <w:rsid w:val="00CF611C"/>
    <w:rsid w:val="00CF6265"/>
    <w:rsid w:val="00CF6355"/>
    <w:rsid w:val="00CF6C71"/>
    <w:rsid w:val="00CF7076"/>
    <w:rsid w:val="00CF731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20004"/>
    <w:rsid w:val="00D20013"/>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125"/>
    <w:rsid w:val="00D233F1"/>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F2B"/>
    <w:rsid w:val="00D40246"/>
    <w:rsid w:val="00D404C3"/>
    <w:rsid w:val="00D40BF7"/>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60463"/>
    <w:rsid w:val="00D60854"/>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B65"/>
    <w:rsid w:val="00D74E1D"/>
    <w:rsid w:val="00D74EB0"/>
    <w:rsid w:val="00D751FB"/>
    <w:rsid w:val="00D754D6"/>
    <w:rsid w:val="00D755EB"/>
    <w:rsid w:val="00D761AA"/>
    <w:rsid w:val="00D7675C"/>
    <w:rsid w:val="00D76C5E"/>
    <w:rsid w:val="00D76D18"/>
    <w:rsid w:val="00D76ED6"/>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984"/>
    <w:rsid w:val="00D90CD3"/>
    <w:rsid w:val="00D90D1A"/>
    <w:rsid w:val="00D90F99"/>
    <w:rsid w:val="00D91139"/>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9C0"/>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4FC9"/>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4CA"/>
    <w:rsid w:val="00DB7FD6"/>
    <w:rsid w:val="00DC0F00"/>
    <w:rsid w:val="00DC1327"/>
    <w:rsid w:val="00DC1350"/>
    <w:rsid w:val="00DC1356"/>
    <w:rsid w:val="00DC14C7"/>
    <w:rsid w:val="00DC16BC"/>
    <w:rsid w:val="00DC2406"/>
    <w:rsid w:val="00DC2474"/>
    <w:rsid w:val="00DC2504"/>
    <w:rsid w:val="00DC2555"/>
    <w:rsid w:val="00DC26DC"/>
    <w:rsid w:val="00DC2722"/>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314"/>
    <w:rsid w:val="00DE1963"/>
    <w:rsid w:val="00DE1BCE"/>
    <w:rsid w:val="00DE1E03"/>
    <w:rsid w:val="00DE2020"/>
    <w:rsid w:val="00DE20E5"/>
    <w:rsid w:val="00DE219B"/>
    <w:rsid w:val="00DE22DA"/>
    <w:rsid w:val="00DE2521"/>
    <w:rsid w:val="00DE2AC3"/>
    <w:rsid w:val="00DE2F3C"/>
    <w:rsid w:val="00DE338C"/>
    <w:rsid w:val="00DE376F"/>
    <w:rsid w:val="00DE3C2D"/>
    <w:rsid w:val="00DE3FD6"/>
    <w:rsid w:val="00DE4451"/>
    <w:rsid w:val="00DE463D"/>
    <w:rsid w:val="00DE4865"/>
    <w:rsid w:val="00DE499E"/>
    <w:rsid w:val="00DE4C02"/>
    <w:rsid w:val="00DE5169"/>
    <w:rsid w:val="00DE52E3"/>
    <w:rsid w:val="00DE5343"/>
    <w:rsid w:val="00DE65AD"/>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B2"/>
    <w:rsid w:val="00E11654"/>
    <w:rsid w:val="00E11C29"/>
    <w:rsid w:val="00E12CBA"/>
    <w:rsid w:val="00E13701"/>
    <w:rsid w:val="00E13A42"/>
    <w:rsid w:val="00E14028"/>
    <w:rsid w:val="00E14A7E"/>
    <w:rsid w:val="00E14BFA"/>
    <w:rsid w:val="00E14C25"/>
    <w:rsid w:val="00E14C80"/>
    <w:rsid w:val="00E14E67"/>
    <w:rsid w:val="00E1504F"/>
    <w:rsid w:val="00E151E1"/>
    <w:rsid w:val="00E153A6"/>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EE9"/>
    <w:rsid w:val="00E22589"/>
    <w:rsid w:val="00E2272C"/>
    <w:rsid w:val="00E22731"/>
    <w:rsid w:val="00E22911"/>
    <w:rsid w:val="00E22CCD"/>
    <w:rsid w:val="00E22F07"/>
    <w:rsid w:val="00E2303E"/>
    <w:rsid w:val="00E23154"/>
    <w:rsid w:val="00E233BE"/>
    <w:rsid w:val="00E23455"/>
    <w:rsid w:val="00E239E7"/>
    <w:rsid w:val="00E23A11"/>
    <w:rsid w:val="00E23B10"/>
    <w:rsid w:val="00E23C46"/>
    <w:rsid w:val="00E23DC1"/>
    <w:rsid w:val="00E23FB7"/>
    <w:rsid w:val="00E2463F"/>
    <w:rsid w:val="00E24A27"/>
    <w:rsid w:val="00E24DE1"/>
    <w:rsid w:val="00E25397"/>
    <w:rsid w:val="00E25626"/>
    <w:rsid w:val="00E25911"/>
    <w:rsid w:val="00E25C31"/>
    <w:rsid w:val="00E25CFA"/>
    <w:rsid w:val="00E25F89"/>
    <w:rsid w:val="00E26080"/>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2041"/>
    <w:rsid w:val="00E523EA"/>
    <w:rsid w:val="00E52435"/>
    <w:rsid w:val="00E52990"/>
    <w:rsid w:val="00E52AB0"/>
    <w:rsid w:val="00E52F5E"/>
    <w:rsid w:val="00E53122"/>
    <w:rsid w:val="00E5339F"/>
    <w:rsid w:val="00E534B9"/>
    <w:rsid w:val="00E5351B"/>
    <w:rsid w:val="00E536C4"/>
    <w:rsid w:val="00E53941"/>
    <w:rsid w:val="00E53AC6"/>
    <w:rsid w:val="00E53BDC"/>
    <w:rsid w:val="00E53CAC"/>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514"/>
    <w:rsid w:val="00E8056A"/>
    <w:rsid w:val="00E80A4B"/>
    <w:rsid w:val="00E80E5B"/>
    <w:rsid w:val="00E81286"/>
    <w:rsid w:val="00E8149B"/>
    <w:rsid w:val="00E816C5"/>
    <w:rsid w:val="00E81837"/>
    <w:rsid w:val="00E81CE0"/>
    <w:rsid w:val="00E81E7C"/>
    <w:rsid w:val="00E82077"/>
    <w:rsid w:val="00E8224D"/>
    <w:rsid w:val="00E82862"/>
    <w:rsid w:val="00E83032"/>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4A"/>
    <w:rsid w:val="00E86A5B"/>
    <w:rsid w:val="00E86DCC"/>
    <w:rsid w:val="00E86E3C"/>
    <w:rsid w:val="00E86E6D"/>
    <w:rsid w:val="00E871C3"/>
    <w:rsid w:val="00E87248"/>
    <w:rsid w:val="00E87AF7"/>
    <w:rsid w:val="00E90279"/>
    <w:rsid w:val="00E90372"/>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71A3"/>
    <w:rsid w:val="00E974AD"/>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E19"/>
    <w:rsid w:val="00EA7019"/>
    <w:rsid w:val="00EA73FC"/>
    <w:rsid w:val="00EA7500"/>
    <w:rsid w:val="00EA7C37"/>
    <w:rsid w:val="00EA7D84"/>
    <w:rsid w:val="00EA7E86"/>
    <w:rsid w:val="00EA7FCF"/>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5D2"/>
    <w:rsid w:val="00EC2D80"/>
    <w:rsid w:val="00EC2DF9"/>
    <w:rsid w:val="00EC2E2D"/>
    <w:rsid w:val="00EC34C3"/>
    <w:rsid w:val="00EC39F4"/>
    <w:rsid w:val="00EC3B64"/>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726"/>
    <w:rsid w:val="00EF4CD6"/>
    <w:rsid w:val="00EF50DE"/>
    <w:rsid w:val="00EF5458"/>
    <w:rsid w:val="00EF55A0"/>
    <w:rsid w:val="00EF6073"/>
    <w:rsid w:val="00EF60B7"/>
    <w:rsid w:val="00EF6289"/>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9DE"/>
    <w:rsid w:val="00F00C5D"/>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A1B"/>
    <w:rsid w:val="00F05C23"/>
    <w:rsid w:val="00F05C89"/>
    <w:rsid w:val="00F05DFE"/>
    <w:rsid w:val="00F0628D"/>
    <w:rsid w:val="00F064D7"/>
    <w:rsid w:val="00F06532"/>
    <w:rsid w:val="00F06651"/>
    <w:rsid w:val="00F067F7"/>
    <w:rsid w:val="00F06A40"/>
    <w:rsid w:val="00F06C7E"/>
    <w:rsid w:val="00F06E8D"/>
    <w:rsid w:val="00F079C8"/>
    <w:rsid w:val="00F07DE6"/>
    <w:rsid w:val="00F10333"/>
    <w:rsid w:val="00F10377"/>
    <w:rsid w:val="00F10525"/>
    <w:rsid w:val="00F1056C"/>
    <w:rsid w:val="00F106B5"/>
    <w:rsid w:val="00F107F1"/>
    <w:rsid w:val="00F1093F"/>
    <w:rsid w:val="00F10E29"/>
    <w:rsid w:val="00F10FC1"/>
    <w:rsid w:val="00F110B9"/>
    <w:rsid w:val="00F112FD"/>
    <w:rsid w:val="00F1136E"/>
    <w:rsid w:val="00F11874"/>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DE"/>
    <w:rsid w:val="00F33D4F"/>
    <w:rsid w:val="00F33EDB"/>
    <w:rsid w:val="00F33FA8"/>
    <w:rsid w:val="00F346A0"/>
    <w:rsid w:val="00F34805"/>
    <w:rsid w:val="00F34BB7"/>
    <w:rsid w:val="00F34CD6"/>
    <w:rsid w:val="00F34D38"/>
    <w:rsid w:val="00F35070"/>
    <w:rsid w:val="00F351EE"/>
    <w:rsid w:val="00F35873"/>
    <w:rsid w:val="00F35920"/>
    <w:rsid w:val="00F364C3"/>
    <w:rsid w:val="00F366A5"/>
    <w:rsid w:val="00F36A5A"/>
    <w:rsid w:val="00F36C5F"/>
    <w:rsid w:val="00F36E8C"/>
    <w:rsid w:val="00F371D6"/>
    <w:rsid w:val="00F37259"/>
    <w:rsid w:val="00F37293"/>
    <w:rsid w:val="00F375D1"/>
    <w:rsid w:val="00F376F4"/>
    <w:rsid w:val="00F401A9"/>
    <w:rsid w:val="00F405A4"/>
    <w:rsid w:val="00F40F1D"/>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FB"/>
    <w:rsid w:val="00F44F3F"/>
    <w:rsid w:val="00F45947"/>
    <w:rsid w:val="00F45F46"/>
    <w:rsid w:val="00F45F9C"/>
    <w:rsid w:val="00F45FA4"/>
    <w:rsid w:val="00F465A5"/>
    <w:rsid w:val="00F469DB"/>
    <w:rsid w:val="00F46B61"/>
    <w:rsid w:val="00F46CFC"/>
    <w:rsid w:val="00F47271"/>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2C8"/>
    <w:rsid w:val="00F8132D"/>
    <w:rsid w:val="00F814A5"/>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2326"/>
    <w:rsid w:val="00FA2348"/>
    <w:rsid w:val="00FA23B4"/>
    <w:rsid w:val="00FA27C8"/>
    <w:rsid w:val="00FA2B72"/>
    <w:rsid w:val="00FA2E67"/>
    <w:rsid w:val="00FA32BB"/>
    <w:rsid w:val="00FA341E"/>
    <w:rsid w:val="00FA3630"/>
    <w:rsid w:val="00FA3B4B"/>
    <w:rsid w:val="00FA3B76"/>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35F"/>
    <w:rsid w:val="00FB64D6"/>
    <w:rsid w:val="00FB70FC"/>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4C41"/>
    <w:rsid w:val="00FC5111"/>
    <w:rsid w:val="00FC5365"/>
    <w:rsid w:val="00FC53DB"/>
    <w:rsid w:val="00FC559B"/>
    <w:rsid w:val="00FC5CD8"/>
    <w:rsid w:val="00FC5F10"/>
    <w:rsid w:val="00FC5FC2"/>
    <w:rsid w:val="00FC6004"/>
    <w:rsid w:val="00FC6177"/>
    <w:rsid w:val="00FC62A8"/>
    <w:rsid w:val="00FC63D1"/>
    <w:rsid w:val="00FC644E"/>
    <w:rsid w:val="00FC6A34"/>
    <w:rsid w:val="00FC6AF4"/>
    <w:rsid w:val="00FC6CEE"/>
    <w:rsid w:val="00FC705A"/>
    <w:rsid w:val="00FC70B2"/>
    <w:rsid w:val="00FC70BA"/>
    <w:rsid w:val="00FC70D7"/>
    <w:rsid w:val="00FC734A"/>
    <w:rsid w:val="00FC73C3"/>
    <w:rsid w:val="00FC7528"/>
    <w:rsid w:val="00FC76D0"/>
    <w:rsid w:val="00FC7AB9"/>
    <w:rsid w:val="00FC7B7B"/>
    <w:rsid w:val="00FC7B87"/>
    <w:rsid w:val="00FC7F97"/>
    <w:rsid w:val="00FD0572"/>
    <w:rsid w:val="00FD08B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E4"/>
    <w:rsid w:val="00FE1EAB"/>
    <w:rsid w:val="00FE1EDC"/>
    <w:rsid w:val="00FE21F0"/>
    <w:rsid w:val="00FE2302"/>
    <w:rsid w:val="00FE2361"/>
    <w:rsid w:val="00FE2A72"/>
    <w:rsid w:val="00FE2AC8"/>
    <w:rsid w:val="00FE2AD3"/>
    <w:rsid w:val="00FE2B2C"/>
    <w:rsid w:val="00FE2DA0"/>
    <w:rsid w:val="00FE3465"/>
    <w:rsid w:val="00FE3595"/>
    <w:rsid w:val="00FE37CE"/>
    <w:rsid w:val="00FE39D6"/>
    <w:rsid w:val="00FE3D43"/>
    <w:rsid w:val="00FE3D62"/>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97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6"/>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table" w:customStyle="1" w:styleId="TableGrid1">
    <w:name w:val="TableGrid1"/>
    <w:basedOn w:val="a1"/>
    <w:next w:val="ad"/>
    <w:uiPriority w:val="59"/>
    <w:qFormat/>
    <w:rsid w:val="001B1492"/>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d"/>
    <w:uiPriority w:val="59"/>
    <w:qFormat/>
    <w:rsid w:val="006125F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link w:val="15"/>
    <w:qFormat/>
    <w:rsid w:val="00A44C54"/>
    <w:pPr>
      <w:numPr>
        <w:numId w:val="43"/>
      </w:numPr>
      <w:autoSpaceDE/>
      <w:autoSpaceDN/>
      <w:adjustRightInd/>
      <w:snapToGrid/>
      <w:spacing w:after="180"/>
      <w:jc w:val="left"/>
    </w:pPr>
    <w:rPr>
      <w:rFonts w:eastAsia="MS Mincho"/>
      <w:b/>
      <w:i/>
      <w:lang w:val="en-GB" w:eastAsia="ja-JP"/>
    </w:rPr>
  </w:style>
  <w:style w:type="paragraph" w:customStyle="1" w:styleId="24">
    <w:name w:val="样式2"/>
    <w:basedOn w:val="a"/>
    <w:link w:val="25"/>
    <w:qFormat/>
    <w:rsid w:val="00541ABD"/>
    <w:rPr>
      <w:rFonts w:eastAsia="MS Mincho"/>
      <w:b/>
      <w:i/>
      <w:lang w:val="en-GB" w:eastAsia="ja-JP"/>
    </w:rPr>
  </w:style>
  <w:style w:type="character" w:customStyle="1" w:styleId="15">
    <w:name w:val="样式1 字符"/>
    <w:basedOn w:val="a0"/>
    <w:link w:val="10"/>
    <w:rsid w:val="00A44C54"/>
    <w:rPr>
      <w:rFonts w:eastAsia="MS Mincho"/>
      <w:b/>
      <w:i/>
      <w:sz w:val="22"/>
      <w:szCs w:val="22"/>
      <w:lang w:val="en-GB" w:eastAsia="ja-JP"/>
    </w:rPr>
  </w:style>
  <w:style w:type="character" w:customStyle="1" w:styleId="25">
    <w:name w:val="样式2 字符"/>
    <w:basedOn w:val="a0"/>
    <w:link w:val="24"/>
    <w:rsid w:val="00541ABD"/>
    <w:rPr>
      <w:rFonts w:eastAsia="MS Mincho"/>
      <w:b/>
      <w:i/>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BDD48-6907-4BE2-A876-5A7D609A2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3215</Words>
  <Characters>18327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2</cp:revision>
  <cp:lastPrinted>2015-03-27T14:25:00Z</cp:lastPrinted>
  <dcterms:created xsi:type="dcterms:W3CDTF">2023-04-07T12:21:00Z</dcterms:created>
  <dcterms:modified xsi:type="dcterms:W3CDTF">2023-04-07T12:21:00Z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